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16D" w14:textId="77777777" w:rsidR="003845FA" w:rsidRPr="00C21D68" w:rsidRDefault="00B65B56" w:rsidP="0046139B">
      <w:pPr>
        <w:tabs>
          <w:tab w:val="left" w:pos="480"/>
        </w:tabs>
        <w:spacing w:before="340" w:after="340"/>
        <w:ind w:rightChars="-303" w:right="-727"/>
        <w:jc w:val="both"/>
        <w:rPr>
          <w:rFonts w:ascii="Times New Roman" w:hAnsi="Times New Roman"/>
          <w:b/>
          <w:color w:val="000000" w:themeColor="text1"/>
          <w:sz w:val="22"/>
          <w:szCs w:val="22"/>
        </w:rPr>
      </w:pPr>
      <w:r w:rsidRPr="00C21D68">
        <w:rPr>
          <w:rFonts w:ascii="Times New Roman" w:hAnsi="Times New Roman"/>
          <w:noProof/>
          <w:color w:val="000000" w:themeColor="text1"/>
          <w:sz w:val="22"/>
          <w:szCs w:val="22"/>
        </w:rPr>
        <mc:AlternateContent>
          <mc:Choice Requires="wps">
            <w:drawing>
              <wp:anchor distT="0" distB="0" distL="114300" distR="114300" simplePos="0" relativeHeight="251642880" behindDoc="0" locked="0" layoutInCell="1" allowOverlap="1" wp14:anchorId="514B924D" wp14:editId="39429F43">
                <wp:simplePos x="0" y="0"/>
                <wp:positionH relativeFrom="column">
                  <wp:posOffset>8890</wp:posOffset>
                </wp:positionH>
                <wp:positionV relativeFrom="paragraph">
                  <wp:posOffset>-106680</wp:posOffset>
                </wp:positionV>
                <wp:extent cx="3869055" cy="6063615"/>
                <wp:effectExtent l="13970" t="13970" r="22225" b="18415"/>
                <wp:wrapNone/>
                <wp:docPr id="2" name="Text Box 2"/>
                <wp:cNvGraphicFramePr/>
                <a:graphic xmlns:a="http://schemas.openxmlformats.org/drawingml/2006/main">
                  <a:graphicData uri="http://schemas.microsoft.com/office/word/2010/wordprocessingShape">
                    <wps:wsp>
                      <wps:cNvSpPr txBox="1"/>
                      <wps:spPr>
                        <a:xfrm>
                          <a:off x="0" y="0"/>
                          <a:ext cx="3869055" cy="6063615"/>
                        </a:xfrm>
                        <a:prstGeom prst="rect">
                          <a:avLst/>
                        </a:prstGeom>
                        <a:solidFill>
                          <a:schemeClr val="lt1"/>
                        </a:solidFill>
                        <a:ln w="28575">
                          <a:solidFill>
                            <a:schemeClr val="tx1"/>
                          </a:solid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inorHAnsi" w:hAnsi="Times New Roman" w:cs="Times New Roman"/>
                                <w:b/>
                                <w:lang w:val="en-GB"/>
                              </w:rPr>
                              <w:id w:val="1541021050"/>
                            </w:sdtPr>
                            <w:sdtEndPr>
                              <w:rPr>
                                <w:i/>
                              </w:rPr>
                            </w:sdtEndPr>
                            <w:sdtContent>
                              <w:p w14:paraId="3665999E" w14:textId="1C71810D" w:rsidR="007F6BE1" w:rsidRPr="00F1779C" w:rsidRDefault="007F6BE1" w:rsidP="003C4E09">
                                <w:pPr>
                                  <w:pStyle w:val="NoSpacing"/>
                                  <w:tabs>
                                    <w:tab w:val="left" w:pos="3828"/>
                                  </w:tabs>
                                  <w:jc w:val="center"/>
                                  <w:rPr>
                                    <w:rFonts w:ascii="Times New Roman" w:hAnsi="Times New Roman" w:cs="Times New Roman"/>
                                    <w:b/>
                                  </w:rPr>
                                </w:pPr>
                              </w:p>
                              <w:p w14:paraId="72C321A1" w14:textId="048D4711" w:rsidR="007F6BE1" w:rsidRPr="00F1779C" w:rsidRDefault="007F6BE1">
                                <w:pPr>
                                  <w:pStyle w:val="NoSpacing"/>
                                  <w:spacing w:line="360" w:lineRule="auto"/>
                                  <w:jc w:val="center"/>
                                  <w:rPr>
                                    <w:rFonts w:ascii="Times New Roman" w:hAnsi="Times New Roman" w:cs="Times New Roman"/>
                                  </w:rPr>
                                </w:pPr>
                                <w:r w:rsidRPr="00F1779C">
                                  <w:rPr>
                                    <w:rFonts w:ascii="Times New Roman" w:hAnsi="Times New Roman" w:cs="Times New Roman"/>
                                  </w:rPr>
                                  <w:t>ĐẠI HỌC QUỐC GIA TP.H</w:t>
                                </w:r>
                                <w:r>
                                  <w:rPr>
                                    <w:rFonts w:ascii="Times New Roman" w:hAnsi="Times New Roman" w:cs="Times New Roman"/>
                                  </w:rPr>
                                  <w:t>Ồ CHÍ MINH</w:t>
                                </w:r>
                              </w:p>
                              <w:p w14:paraId="42EE1885" w14:textId="77777777" w:rsidR="007F6BE1" w:rsidRPr="00F1779C" w:rsidRDefault="007F6BE1">
                                <w:pPr>
                                  <w:pStyle w:val="NoSpacing"/>
                                  <w:spacing w:line="360" w:lineRule="auto"/>
                                  <w:jc w:val="center"/>
                                  <w:rPr>
                                    <w:rFonts w:ascii="Times New Roman" w:hAnsi="Times New Roman" w:cs="Times New Roman"/>
                                    <w:b/>
                                  </w:rPr>
                                </w:pPr>
                                <w:r w:rsidRPr="00F1779C">
                                  <w:rPr>
                                    <w:rFonts w:ascii="Times New Roman" w:hAnsi="Times New Roman" w:cs="Times New Roman"/>
                                    <w:b/>
                                  </w:rPr>
                                  <w:t>TRƯỜNG ĐẠI HỌC KINH TẾ - LUẬT</w:t>
                                </w:r>
                              </w:p>
                              <w:p w14:paraId="432F8A0C" w14:textId="77777777" w:rsidR="007F6BE1" w:rsidRPr="00F1779C" w:rsidRDefault="007F6BE1">
                                <w:pPr>
                                  <w:pStyle w:val="NoSpacing"/>
                                  <w:spacing w:line="360" w:lineRule="auto"/>
                                  <w:jc w:val="both"/>
                                  <w:rPr>
                                    <w:rFonts w:ascii="Times New Roman" w:hAnsi="Times New Roman" w:cs="Times New Roman"/>
                                    <w:b/>
                                    <w:sz w:val="24"/>
                                    <w:szCs w:val="24"/>
                                  </w:rPr>
                                </w:pPr>
                              </w:p>
                              <w:p w14:paraId="11CFBF23" w14:textId="77777777" w:rsidR="007F6BE1" w:rsidRPr="00F1779C" w:rsidRDefault="007F6BE1">
                                <w:pPr>
                                  <w:pStyle w:val="NoSpacing"/>
                                  <w:spacing w:line="360" w:lineRule="auto"/>
                                  <w:jc w:val="both"/>
                                  <w:rPr>
                                    <w:rFonts w:ascii="Times New Roman" w:hAnsi="Times New Roman" w:cs="Times New Roman"/>
                                    <w:b/>
                                    <w:sz w:val="24"/>
                                    <w:szCs w:val="24"/>
                                  </w:rPr>
                                </w:pPr>
                              </w:p>
                              <w:p w14:paraId="69E44DD8" w14:textId="77777777" w:rsidR="007F6BE1" w:rsidRPr="00F1779C" w:rsidRDefault="007F6BE1">
                                <w:pPr>
                                  <w:pStyle w:val="NoSpacing"/>
                                  <w:spacing w:line="360" w:lineRule="auto"/>
                                  <w:jc w:val="both"/>
                                  <w:rPr>
                                    <w:rFonts w:ascii="Times New Roman" w:hAnsi="Times New Roman" w:cs="Times New Roman"/>
                                    <w:b/>
                                    <w:sz w:val="24"/>
                                    <w:szCs w:val="24"/>
                                  </w:rPr>
                                </w:pPr>
                              </w:p>
                              <w:p w14:paraId="5A9B140F" w14:textId="77777777" w:rsidR="007F6BE1" w:rsidRPr="00F1779C" w:rsidRDefault="007F6BE1">
                                <w:pPr>
                                  <w:pStyle w:val="NoSpacing"/>
                                  <w:spacing w:line="360" w:lineRule="auto"/>
                                  <w:jc w:val="both"/>
                                  <w:rPr>
                                    <w:rFonts w:ascii="Times New Roman" w:hAnsi="Times New Roman" w:cs="Times New Roman"/>
                                    <w:b/>
                                    <w:sz w:val="24"/>
                                    <w:szCs w:val="24"/>
                                  </w:rPr>
                                </w:pPr>
                              </w:p>
                              <w:p w14:paraId="0A5D79C4" w14:textId="77777777" w:rsidR="007F6BE1" w:rsidRPr="00F1779C" w:rsidRDefault="007F6BE1">
                                <w:pPr>
                                  <w:pStyle w:val="NoSpacing"/>
                                  <w:spacing w:line="360" w:lineRule="auto"/>
                                  <w:jc w:val="both"/>
                                  <w:rPr>
                                    <w:rFonts w:ascii="Times New Roman" w:hAnsi="Times New Roman" w:cs="Times New Roman"/>
                                    <w:b/>
                                    <w:sz w:val="24"/>
                                    <w:szCs w:val="24"/>
                                  </w:rPr>
                                </w:pPr>
                              </w:p>
                              <w:p w14:paraId="3F150069" w14:textId="77777777" w:rsidR="007F6BE1" w:rsidRPr="00F1779C" w:rsidRDefault="007F6BE1">
                                <w:pPr>
                                  <w:pStyle w:val="NoSpacing"/>
                                  <w:spacing w:line="360" w:lineRule="auto"/>
                                  <w:jc w:val="both"/>
                                  <w:rPr>
                                    <w:rFonts w:ascii="Times New Roman" w:hAnsi="Times New Roman" w:cs="Times New Roman"/>
                                    <w:b/>
                                    <w:sz w:val="24"/>
                                    <w:szCs w:val="24"/>
                                  </w:rPr>
                                </w:pPr>
                              </w:p>
                              <w:p w14:paraId="06040D21" w14:textId="6CE01DC9" w:rsidR="007F6BE1" w:rsidRDefault="007F6BE1" w:rsidP="00B65B56">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 xml:space="preserve">NĂNG LỰC CẠNH TRANH </w:t>
                                </w:r>
                                <w:r>
                                  <w:rPr>
                                    <w:rFonts w:ascii="Times New Roman" w:hAnsi="Times New Roman"/>
                                    <w:b/>
                                    <w:bCs/>
                                    <w:color w:val="000000" w:themeColor="text1"/>
                                    <w:sz w:val="26"/>
                                    <w:szCs w:val="26"/>
                                  </w:rPr>
                                  <w:t>CỦA NGÀNH</w:t>
                                </w:r>
                              </w:p>
                              <w:p w14:paraId="0DD4C9AF" w14:textId="4A46BE20" w:rsidR="007F6BE1" w:rsidRPr="00F1779C" w:rsidRDefault="007F6BE1" w:rsidP="00B65B56">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XUẤT KHẨU CÁ NGỪ VIỆT NAM</w:t>
                                </w:r>
                                <w:r>
                                  <w:rPr>
                                    <w:rFonts w:ascii="Times New Roman" w:hAnsi="Times New Roman"/>
                                    <w:b/>
                                    <w:bCs/>
                                    <w:color w:val="000000" w:themeColor="text1"/>
                                    <w:sz w:val="26"/>
                                    <w:szCs w:val="26"/>
                                  </w:rPr>
                                  <w:t xml:space="preserve"> </w:t>
                                </w:r>
                              </w:p>
                              <w:p w14:paraId="3749F98B" w14:textId="77777777" w:rsidR="007F6BE1" w:rsidRPr="00F1779C" w:rsidRDefault="007F6BE1" w:rsidP="00B65B56">
                                <w:pPr>
                                  <w:rPr>
                                    <w:b/>
                                    <w:bCs/>
                                    <w:color w:val="000000" w:themeColor="text1"/>
                                    <w:sz w:val="36"/>
                                  </w:rPr>
                                </w:pPr>
                              </w:p>
                              <w:p w14:paraId="3C26EB19"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3C15EE55"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3064FAF6"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2CFC7F2B" w14:textId="77777777" w:rsidR="007F6BE1" w:rsidRPr="00F1779C" w:rsidRDefault="007F6BE1">
                                <w:pPr>
                                  <w:pStyle w:val="NoSpacing"/>
                                  <w:spacing w:line="360" w:lineRule="auto"/>
                                  <w:jc w:val="center"/>
                                  <w:rPr>
                                    <w:rFonts w:ascii="Times New Roman" w:hAnsi="Times New Roman" w:cs="Times New Roman"/>
                                    <w:b/>
                                    <w:bCs/>
                                  </w:rPr>
                                </w:pPr>
                              </w:p>
                              <w:p w14:paraId="6DA75941" w14:textId="77777777" w:rsidR="007F6BE1" w:rsidRPr="00F1779C" w:rsidRDefault="007F6BE1">
                                <w:pPr>
                                  <w:pStyle w:val="NoSpacing"/>
                                  <w:spacing w:line="360" w:lineRule="auto"/>
                                  <w:jc w:val="center"/>
                                  <w:rPr>
                                    <w:rFonts w:ascii="Times New Roman" w:hAnsi="Times New Roman" w:cs="Times New Roman"/>
                                    <w:b/>
                                    <w:bCs/>
                                    <w:sz w:val="24"/>
                                    <w:szCs w:val="24"/>
                                  </w:rPr>
                                </w:pPr>
                                <w:r w:rsidRPr="00F1779C">
                                  <w:rPr>
                                    <w:rFonts w:ascii="Times New Roman" w:hAnsi="Times New Roman" w:cs="Times New Roman"/>
                                    <w:b/>
                                    <w:bCs/>
                                    <w:sz w:val="24"/>
                                    <w:szCs w:val="24"/>
                                  </w:rPr>
                                  <w:t>TÓM TẮT LUẬN ÁN TIẾN SĨ KINH TẾ</w:t>
                                </w:r>
                              </w:p>
                              <w:p w14:paraId="4817FB23" w14:textId="77777777" w:rsidR="007F6BE1" w:rsidRPr="00F1779C" w:rsidRDefault="007F6BE1">
                                <w:pPr>
                                  <w:pStyle w:val="NoSpacing"/>
                                  <w:spacing w:line="360" w:lineRule="auto"/>
                                  <w:jc w:val="both"/>
                                  <w:rPr>
                                    <w:rFonts w:ascii="Times New Roman" w:hAnsi="Times New Roman" w:cs="Times New Roman"/>
                                    <w:b/>
                                  </w:rPr>
                                </w:pPr>
                              </w:p>
                              <w:p w14:paraId="5B0A568A" w14:textId="77777777" w:rsidR="007F6BE1" w:rsidRPr="00F1779C" w:rsidRDefault="007F6BE1">
                                <w:pPr>
                                  <w:pStyle w:val="NoSpacing"/>
                                  <w:spacing w:line="360" w:lineRule="auto"/>
                                  <w:jc w:val="both"/>
                                  <w:rPr>
                                    <w:rFonts w:ascii="Times New Roman" w:hAnsi="Times New Roman" w:cs="Times New Roman"/>
                                    <w:b/>
                                  </w:rPr>
                                </w:pPr>
                              </w:p>
                              <w:p w14:paraId="36A6CA65" w14:textId="77777777" w:rsidR="007F6BE1" w:rsidRPr="00F1779C" w:rsidRDefault="007F6BE1">
                                <w:pPr>
                                  <w:pStyle w:val="NoSpacing"/>
                                  <w:spacing w:line="360" w:lineRule="auto"/>
                                  <w:jc w:val="center"/>
                                  <w:rPr>
                                    <w:rFonts w:ascii="Times New Roman" w:hAnsi="Times New Roman" w:cs="Times New Roman"/>
                                    <w:b/>
                                    <w:bCs/>
                                  </w:rPr>
                                </w:pPr>
                              </w:p>
                              <w:p w14:paraId="37AF4B80" w14:textId="476D5707" w:rsidR="007F6BE1" w:rsidRDefault="007F6BE1">
                                <w:pPr>
                                  <w:pStyle w:val="NoSpacing"/>
                                  <w:spacing w:line="360" w:lineRule="auto"/>
                                  <w:jc w:val="center"/>
                                  <w:rPr>
                                    <w:rFonts w:ascii="Times New Roman" w:hAnsi="Times New Roman" w:cs="Times New Roman"/>
                                    <w:b/>
                                    <w:bCs/>
                                  </w:rPr>
                                </w:pPr>
                              </w:p>
                              <w:p w14:paraId="48B0843B" w14:textId="77777777" w:rsidR="007F6BE1" w:rsidRPr="00F1779C" w:rsidRDefault="007F6BE1">
                                <w:pPr>
                                  <w:pStyle w:val="NoSpacing"/>
                                  <w:spacing w:line="360" w:lineRule="auto"/>
                                  <w:jc w:val="center"/>
                                  <w:rPr>
                                    <w:rFonts w:ascii="Times New Roman" w:hAnsi="Times New Roman" w:cs="Times New Roman"/>
                                    <w:b/>
                                    <w:bCs/>
                                  </w:rPr>
                                </w:pPr>
                              </w:p>
                              <w:p w14:paraId="5AF039ED" w14:textId="79F764B0" w:rsidR="007F6BE1" w:rsidRPr="00F1779C" w:rsidRDefault="007F6BE1">
                                <w:pPr>
                                  <w:pStyle w:val="NoSpacing"/>
                                  <w:spacing w:line="360" w:lineRule="auto"/>
                                  <w:jc w:val="center"/>
                                  <w:rPr>
                                    <w:rFonts w:ascii="Times New Roman" w:eastAsiaTheme="minorHAnsi" w:hAnsi="Times New Roman" w:cs="Times New Roman"/>
                                    <w:b/>
                                    <w:i/>
                                  </w:rPr>
                                </w:pPr>
                                <w:r w:rsidRPr="00F1779C">
                                  <w:rPr>
                                    <w:rFonts w:ascii="Times New Roman" w:hAnsi="Times New Roman" w:cs="Times New Roman"/>
                                    <w:b/>
                                    <w:bCs/>
                                  </w:rPr>
                                  <w:t>Tp. Hồ Chí Minh, năm 202</w:t>
                                </w:r>
                                <w:r>
                                  <w:rPr>
                                    <w:rFonts w:ascii="Times New Roman" w:hAnsi="Times New Roman" w:cs="Times New Roman"/>
                                    <w:b/>
                                    <w:bCs/>
                                  </w:rPr>
                                  <w:t>5</w:t>
                                </w:r>
                              </w:p>
                            </w:sdtContent>
                          </w:sdt>
                          <w:p w14:paraId="4CEB1D6D" w14:textId="77777777" w:rsidR="007F6BE1" w:rsidRPr="002954FD" w:rsidRDefault="007F6BE1">
                            <w:pPr>
                              <w:pStyle w:val="NoSpacing"/>
                              <w:spacing w:line="360" w:lineRule="auto"/>
                              <w:jc w:val="center"/>
                              <w:rPr>
                                <w:rFonts w:ascii="Times New Roman" w:eastAsiaTheme="minorHAnsi" w:hAnsi="Times New Roman" w:cs="Times New Roman"/>
                                <w:b/>
                                <w:i/>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4B924D" id="_x0000_t202" coordsize="21600,21600" o:spt="202" path="m,l,21600r21600,l21600,xe">
                <v:stroke joinstyle="miter"/>
                <v:path gradientshapeok="t" o:connecttype="rect"/>
              </v:shapetype>
              <v:shape id="Text Box 2" o:spid="_x0000_s1026" type="#_x0000_t202" style="position:absolute;left:0;text-align:left;margin-left:.7pt;margin-top:-8.4pt;width:304.65pt;height:477.4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" fillcolor="white [3201]" strokecolor="black [3213]" strokeweight="2.25pt">
                <v:textbox>
                  <w:txbxContent>
                    <w:sdt>
                      <w:sdtPr>
                        <w:rPr>
                          <w:rFonts w:ascii="Times New Roman" w:eastAsiaTheme="minorHAnsi" w:hAnsi="Times New Roman" w:cs="Times New Roman"/>
                          <w:b/>
                          <w:lang w:val="en-GB"/>
                        </w:rPr>
                        <w:id w:val="1541021050"/>
                      </w:sdtPr>
                      <w:sdtEndPr>
                        <w:rPr>
                          <w:i/>
                        </w:rPr>
                      </w:sdtEndPr>
                      <w:sdtContent>
                        <w:p w14:paraId="3665999E" w14:textId="1C71810D" w:rsidR="007F6BE1" w:rsidRPr="00F1779C" w:rsidRDefault="007F6BE1" w:rsidP="003C4E09">
                          <w:pPr>
                            <w:pStyle w:val="NoSpacing"/>
                            <w:tabs>
                              <w:tab w:val="left" w:pos="3828"/>
                            </w:tabs>
                            <w:jc w:val="center"/>
                            <w:rPr>
                              <w:rFonts w:ascii="Times New Roman" w:hAnsi="Times New Roman" w:cs="Times New Roman"/>
                              <w:b/>
                            </w:rPr>
                          </w:pPr>
                        </w:p>
                        <w:p w14:paraId="72C321A1" w14:textId="048D4711" w:rsidR="007F6BE1" w:rsidRPr="00F1779C" w:rsidRDefault="007F6BE1">
                          <w:pPr>
                            <w:pStyle w:val="NoSpacing"/>
                            <w:spacing w:line="360" w:lineRule="auto"/>
                            <w:jc w:val="center"/>
                            <w:rPr>
                              <w:rFonts w:ascii="Times New Roman" w:hAnsi="Times New Roman" w:cs="Times New Roman"/>
                            </w:rPr>
                          </w:pPr>
                          <w:r w:rsidRPr="00F1779C">
                            <w:rPr>
                              <w:rFonts w:ascii="Times New Roman" w:hAnsi="Times New Roman" w:cs="Times New Roman"/>
                            </w:rPr>
                            <w:t>ĐẠI HỌC QUỐC GIA TP.H</w:t>
                          </w:r>
                          <w:r>
                            <w:rPr>
                              <w:rFonts w:ascii="Times New Roman" w:hAnsi="Times New Roman" w:cs="Times New Roman"/>
                            </w:rPr>
                            <w:t>Ồ CHÍ MINH</w:t>
                          </w:r>
                        </w:p>
                        <w:p w14:paraId="42EE1885" w14:textId="77777777" w:rsidR="007F6BE1" w:rsidRPr="00F1779C" w:rsidRDefault="007F6BE1">
                          <w:pPr>
                            <w:pStyle w:val="NoSpacing"/>
                            <w:spacing w:line="360" w:lineRule="auto"/>
                            <w:jc w:val="center"/>
                            <w:rPr>
                              <w:rFonts w:ascii="Times New Roman" w:hAnsi="Times New Roman" w:cs="Times New Roman"/>
                              <w:b/>
                            </w:rPr>
                          </w:pPr>
                          <w:r w:rsidRPr="00F1779C">
                            <w:rPr>
                              <w:rFonts w:ascii="Times New Roman" w:hAnsi="Times New Roman" w:cs="Times New Roman"/>
                              <w:b/>
                            </w:rPr>
                            <w:t>TRƯỜNG ĐẠI HỌC KINH TẾ - LUẬT</w:t>
                          </w:r>
                        </w:p>
                        <w:p w14:paraId="432F8A0C" w14:textId="77777777" w:rsidR="007F6BE1" w:rsidRPr="00F1779C" w:rsidRDefault="007F6BE1">
                          <w:pPr>
                            <w:pStyle w:val="NoSpacing"/>
                            <w:spacing w:line="360" w:lineRule="auto"/>
                            <w:jc w:val="both"/>
                            <w:rPr>
                              <w:rFonts w:ascii="Times New Roman" w:hAnsi="Times New Roman" w:cs="Times New Roman"/>
                              <w:b/>
                              <w:sz w:val="24"/>
                              <w:szCs w:val="24"/>
                            </w:rPr>
                          </w:pPr>
                        </w:p>
                        <w:p w14:paraId="11CFBF23" w14:textId="77777777" w:rsidR="007F6BE1" w:rsidRPr="00F1779C" w:rsidRDefault="007F6BE1">
                          <w:pPr>
                            <w:pStyle w:val="NoSpacing"/>
                            <w:spacing w:line="360" w:lineRule="auto"/>
                            <w:jc w:val="both"/>
                            <w:rPr>
                              <w:rFonts w:ascii="Times New Roman" w:hAnsi="Times New Roman" w:cs="Times New Roman"/>
                              <w:b/>
                              <w:sz w:val="24"/>
                              <w:szCs w:val="24"/>
                            </w:rPr>
                          </w:pPr>
                        </w:p>
                        <w:p w14:paraId="69E44DD8" w14:textId="77777777" w:rsidR="007F6BE1" w:rsidRPr="00F1779C" w:rsidRDefault="007F6BE1">
                          <w:pPr>
                            <w:pStyle w:val="NoSpacing"/>
                            <w:spacing w:line="360" w:lineRule="auto"/>
                            <w:jc w:val="both"/>
                            <w:rPr>
                              <w:rFonts w:ascii="Times New Roman" w:hAnsi="Times New Roman" w:cs="Times New Roman"/>
                              <w:b/>
                              <w:sz w:val="24"/>
                              <w:szCs w:val="24"/>
                            </w:rPr>
                          </w:pPr>
                        </w:p>
                        <w:p w14:paraId="5A9B140F" w14:textId="77777777" w:rsidR="007F6BE1" w:rsidRPr="00F1779C" w:rsidRDefault="007F6BE1">
                          <w:pPr>
                            <w:pStyle w:val="NoSpacing"/>
                            <w:spacing w:line="360" w:lineRule="auto"/>
                            <w:jc w:val="both"/>
                            <w:rPr>
                              <w:rFonts w:ascii="Times New Roman" w:hAnsi="Times New Roman" w:cs="Times New Roman"/>
                              <w:b/>
                              <w:sz w:val="24"/>
                              <w:szCs w:val="24"/>
                            </w:rPr>
                          </w:pPr>
                        </w:p>
                        <w:p w14:paraId="0A5D79C4" w14:textId="77777777" w:rsidR="007F6BE1" w:rsidRPr="00F1779C" w:rsidRDefault="007F6BE1">
                          <w:pPr>
                            <w:pStyle w:val="NoSpacing"/>
                            <w:spacing w:line="360" w:lineRule="auto"/>
                            <w:jc w:val="both"/>
                            <w:rPr>
                              <w:rFonts w:ascii="Times New Roman" w:hAnsi="Times New Roman" w:cs="Times New Roman"/>
                              <w:b/>
                              <w:sz w:val="24"/>
                              <w:szCs w:val="24"/>
                            </w:rPr>
                          </w:pPr>
                        </w:p>
                        <w:p w14:paraId="3F150069" w14:textId="77777777" w:rsidR="007F6BE1" w:rsidRPr="00F1779C" w:rsidRDefault="007F6BE1">
                          <w:pPr>
                            <w:pStyle w:val="NoSpacing"/>
                            <w:spacing w:line="360" w:lineRule="auto"/>
                            <w:jc w:val="both"/>
                            <w:rPr>
                              <w:rFonts w:ascii="Times New Roman" w:hAnsi="Times New Roman" w:cs="Times New Roman"/>
                              <w:b/>
                              <w:sz w:val="24"/>
                              <w:szCs w:val="24"/>
                            </w:rPr>
                          </w:pPr>
                        </w:p>
                        <w:p w14:paraId="06040D21" w14:textId="6CE01DC9" w:rsidR="007F6BE1" w:rsidRDefault="007F6BE1" w:rsidP="00B65B56">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 xml:space="preserve">NĂNG LỰC CẠNH TRANH </w:t>
                          </w:r>
                          <w:r>
                            <w:rPr>
                              <w:rFonts w:ascii="Times New Roman" w:hAnsi="Times New Roman"/>
                              <w:b/>
                              <w:bCs/>
                              <w:color w:val="000000" w:themeColor="text1"/>
                              <w:sz w:val="26"/>
                              <w:szCs w:val="26"/>
                            </w:rPr>
                            <w:t>CỦA NGÀNH</w:t>
                          </w:r>
                        </w:p>
                        <w:p w14:paraId="0DD4C9AF" w14:textId="4A46BE20" w:rsidR="007F6BE1" w:rsidRPr="00F1779C" w:rsidRDefault="007F6BE1" w:rsidP="00B65B56">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XUẤT KHẨU CÁ NGỪ VIỆT NAM</w:t>
                          </w:r>
                          <w:r>
                            <w:rPr>
                              <w:rFonts w:ascii="Times New Roman" w:hAnsi="Times New Roman"/>
                              <w:b/>
                              <w:bCs/>
                              <w:color w:val="000000" w:themeColor="text1"/>
                              <w:sz w:val="26"/>
                              <w:szCs w:val="26"/>
                            </w:rPr>
                            <w:t xml:space="preserve"> </w:t>
                          </w:r>
                        </w:p>
                        <w:p w14:paraId="3749F98B" w14:textId="77777777" w:rsidR="007F6BE1" w:rsidRPr="00F1779C" w:rsidRDefault="007F6BE1" w:rsidP="00B65B56">
                          <w:pPr>
                            <w:rPr>
                              <w:b/>
                              <w:bCs/>
                              <w:color w:val="000000" w:themeColor="text1"/>
                              <w:sz w:val="36"/>
                            </w:rPr>
                          </w:pPr>
                        </w:p>
                        <w:p w14:paraId="3C26EB19"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3C15EE55"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3064FAF6"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2CFC7F2B" w14:textId="77777777" w:rsidR="007F6BE1" w:rsidRPr="00F1779C" w:rsidRDefault="007F6BE1">
                          <w:pPr>
                            <w:pStyle w:val="NoSpacing"/>
                            <w:spacing w:line="360" w:lineRule="auto"/>
                            <w:jc w:val="center"/>
                            <w:rPr>
                              <w:rFonts w:ascii="Times New Roman" w:hAnsi="Times New Roman" w:cs="Times New Roman"/>
                              <w:b/>
                              <w:bCs/>
                            </w:rPr>
                          </w:pPr>
                        </w:p>
                        <w:p w14:paraId="6DA75941" w14:textId="77777777" w:rsidR="007F6BE1" w:rsidRPr="00F1779C" w:rsidRDefault="007F6BE1">
                          <w:pPr>
                            <w:pStyle w:val="NoSpacing"/>
                            <w:spacing w:line="360" w:lineRule="auto"/>
                            <w:jc w:val="center"/>
                            <w:rPr>
                              <w:rFonts w:ascii="Times New Roman" w:hAnsi="Times New Roman" w:cs="Times New Roman"/>
                              <w:b/>
                              <w:bCs/>
                              <w:sz w:val="24"/>
                              <w:szCs w:val="24"/>
                            </w:rPr>
                          </w:pPr>
                          <w:r w:rsidRPr="00F1779C">
                            <w:rPr>
                              <w:rFonts w:ascii="Times New Roman" w:hAnsi="Times New Roman" w:cs="Times New Roman"/>
                              <w:b/>
                              <w:bCs/>
                              <w:sz w:val="24"/>
                              <w:szCs w:val="24"/>
                            </w:rPr>
                            <w:t>TÓM TẮT LUẬN ÁN TIẾN SĨ KINH TẾ</w:t>
                          </w:r>
                        </w:p>
                        <w:p w14:paraId="4817FB23" w14:textId="77777777" w:rsidR="007F6BE1" w:rsidRPr="00F1779C" w:rsidRDefault="007F6BE1">
                          <w:pPr>
                            <w:pStyle w:val="NoSpacing"/>
                            <w:spacing w:line="360" w:lineRule="auto"/>
                            <w:jc w:val="both"/>
                            <w:rPr>
                              <w:rFonts w:ascii="Times New Roman" w:hAnsi="Times New Roman" w:cs="Times New Roman"/>
                              <w:b/>
                            </w:rPr>
                          </w:pPr>
                        </w:p>
                        <w:p w14:paraId="5B0A568A" w14:textId="77777777" w:rsidR="007F6BE1" w:rsidRPr="00F1779C" w:rsidRDefault="007F6BE1">
                          <w:pPr>
                            <w:pStyle w:val="NoSpacing"/>
                            <w:spacing w:line="360" w:lineRule="auto"/>
                            <w:jc w:val="both"/>
                            <w:rPr>
                              <w:rFonts w:ascii="Times New Roman" w:hAnsi="Times New Roman" w:cs="Times New Roman"/>
                              <w:b/>
                            </w:rPr>
                          </w:pPr>
                        </w:p>
                        <w:p w14:paraId="36A6CA65" w14:textId="77777777" w:rsidR="007F6BE1" w:rsidRPr="00F1779C" w:rsidRDefault="007F6BE1">
                          <w:pPr>
                            <w:pStyle w:val="NoSpacing"/>
                            <w:spacing w:line="360" w:lineRule="auto"/>
                            <w:jc w:val="center"/>
                            <w:rPr>
                              <w:rFonts w:ascii="Times New Roman" w:hAnsi="Times New Roman" w:cs="Times New Roman"/>
                              <w:b/>
                              <w:bCs/>
                            </w:rPr>
                          </w:pPr>
                        </w:p>
                        <w:p w14:paraId="37AF4B80" w14:textId="476D5707" w:rsidR="007F6BE1" w:rsidRDefault="007F6BE1">
                          <w:pPr>
                            <w:pStyle w:val="NoSpacing"/>
                            <w:spacing w:line="360" w:lineRule="auto"/>
                            <w:jc w:val="center"/>
                            <w:rPr>
                              <w:rFonts w:ascii="Times New Roman" w:hAnsi="Times New Roman" w:cs="Times New Roman"/>
                              <w:b/>
                              <w:bCs/>
                            </w:rPr>
                          </w:pPr>
                        </w:p>
                        <w:p w14:paraId="48B0843B" w14:textId="77777777" w:rsidR="007F6BE1" w:rsidRPr="00F1779C" w:rsidRDefault="007F6BE1">
                          <w:pPr>
                            <w:pStyle w:val="NoSpacing"/>
                            <w:spacing w:line="360" w:lineRule="auto"/>
                            <w:jc w:val="center"/>
                            <w:rPr>
                              <w:rFonts w:ascii="Times New Roman" w:hAnsi="Times New Roman" w:cs="Times New Roman"/>
                              <w:b/>
                              <w:bCs/>
                            </w:rPr>
                          </w:pPr>
                        </w:p>
                        <w:p w14:paraId="5AF039ED" w14:textId="79F764B0" w:rsidR="007F6BE1" w:rsidRPr="00F1779C" w:rsidRDefault="007F6BE1">
                          <w:pPr>
                            <w:pStyle w:val="NoSpacing"/>
                            <w:spacing w:line="360" w:lineRule="auto"/>
                            <w:jc w:val="center"/>
                            <w:rPr>
                              <w:rFonts w:ascii="Times New Roman" w:eastAsiaTheme="minorHAnsi" w:hAnsi="Times New Roman" w:cs="Times New Roman"/>
                              <w:b/>
                              <w:i/>
                            </w:rPr>
                          </w:pPr>
                          <w:r w:rsidRPr="00F1779C">
                            <w:rPr>
                              <w:rFonts w:ascii="Times New Roman" w:hAnsi="Times New Roman" w:cs="Times New Roman"/>
                              <w:b/>
                              <w:bCs/>
                            </w:rPr>
                            <w:t>Tp. Hồ Chí Minh, năm 202</w:t>
                          </w:r>
                          <w:r>
                            <w:rPr>
                              <w:rFonts w:ascii="Times New Roman" w:hAnsi="Times New Roman" w:cs="Times New Roman"/>
                              <w:b/>
                              <w:bCs/>
                            </w:rPr>
                            <w:t>5</w:t>
                          </w:r>
                        </w:p>
                      </w:sdtContent>
                    </w:sdt>
                    <w:p w14:paraId="4CEB1D6D" w14:textId="77777777" w:rsidR="007F6BE1" w:rsidRPr="002954FD" w:rsidRDefault="007F6BE1">
                      <w:pPr>
                        <w:pStyle w:val="NoSpacing"/>
                        <w:spacing w:line="360" w:lineRule="auto"/>
                        <w:jc w:val="center"/>
                        <w:rPr>
                          <w:rFonts w:ascii="Times New Roman" w:eastAsiaTheme="minorHAnsi" w:hAnsi="Times New Roman" w:cs="Times New Roman"/>
                          <w:b/>
                          <w:i/>
                        </w:rPr>
                      </w:pPr>
                    </w:p>
                  </w:txbxContent>
                </v:textbox>
              </v:shape>
            </w:pict>
          </mc:Fallback>
        </mc:AlternateContent>
      </w:r>
      <w:r w:rsidRPr="00C21D68">
        <w:rPr>
          <w:rFonts w:ascii="Times New Roman" w:hAnsi="Times New Roman"/>
          <w:b/>
          <w:color w:val="000000" w:themeColor="text1"/>
          <w:sz w:val="22"/>
          <w:szCs w:val="22"/>
        </w:rPr>
        <w:t xml:space="preserve"> </w:t>
      </w:r>
      <w:r w:rsidRPr="00C21D68">
        <w:rPr>
          <w:rFonts w:ascii="Times New Roman" w:hAnsi="Times New Roman"/>
          <w:b/>
          <w:color w:val="000000" w:themeColor="text1"/>
          <w:sz w:val="22"/>
          <w:szCs w:val="22"/>
        </w:rPr>
        <w:br w:type="page"/>
      </w:r>
    </w:p>
    <w:p w14:paraId="1A3A52F7" w14:textId="77777777" w:rsidR="003845FA" w:rsidRPr="00C21D68" w:rsidRDefault="00B65B56" w:rsidP="0046139B">
      <w:pPr>
        <w:pStyle w:val="CP1"/>
        <w:numPr>
          <w:ilvl w:val="0"/>
          <w:numId w:val="0"/>
        </w:numPr>
        <w:tabs>
          <w:tab w:val="left" w:pos="480"/>
        </w:tabs>
        <w:spacing w:before="340" w:after="340" w:line="240" w:lineRule="auto"/>
        <w:ind w:rightChars="-303" w:right="-727"/>
        <w:rPr>
          <w:color w:val="000000" w:themeColor="text1"/>
          <w:sz w:val="22"/>
          <w:szCs w:val="22"/>
        </w:rPr>
      </w:pPr>
      <w:r w:rsidRPr="00C21D68">
        <w:rPr>
          <w:noProof/>
          <w:color w:val="000000" w:themeColor="text1"/>
          <w:sz w:val="22"/>
          <w:szCs w:val="22"/>
        </w:rPr>
        <w:lastRenderedPageBreak/>
        <mc:AlternateContent>
          <mc:Choice Requires="wps">
            <w:drawing>
              <wp:anchor distT="0" distB="0" distL="114300" distR="114300" simplePos="0" relativeHeight="251643904" behindDoc="0" locked="0" layoutInCell="1" allowOverlap="1" wp14:anchorId="1F60B029" wp14:editId="4BE4A634">
                <wp:simplePos x="0" y="0"/>
                <wp:positionH relativeFrom="column">
                  <wp:posOffset>30480</wp:posOffset>
                </wp:positionH>
                <wp:positionV relativeFrom="paragraph">
                  <wp:posOffset>-106680</wp:posOffset>
                </wp:positionV>
                <wp:extent cx="3869055" cy="6063615"/>
                <wp:effectExtent l="13970" t="13970" r="22225" b="18415"/>
                <wp:wrapNone/>
                <wp:docPr id="25" name="Text Box 25"/>
                <wp:cNvGraphicFramePr/>
                <a:graphic xmlns:a="http://schemas.openxmlformats.org/drawingml/2006/main">
                  <a:graphicData uri="http://schemas.microsoft.com/office/word/2010/wordprocessingShape">
                    <wps:wsp>
                      <wps:cNvSpPr txBox="1"/>
                      <wps:spPr>
                        <a:xfrm>
                          <a:off x="0" y="0"/>
                          <a:ext cx="3869055" cy="6063615"/>
                        </a:xfrm>
                        <a:prstGeom prst="rect">
                          <a:avLst/>
                        </a:prstGeom>
                        <a:solidFill>
                          <a:schemeClr val="lt1"/>
                        </a:solidFill>
                        <a:ln w="28575">
                          <a:solidFill>
                            <a:schemeClr val="tx1"/>
                          </a:solid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inorHAnsi" w:hAnsi="Times New Roman" w:cs="Times New Roman"/>
                                <w:b/>
                                <w:lang w:val="en-GB"/>
                              </w:rPr>
                              <w:id w:val="619567407"/>
                            </w:sdtPr>
                            <w:sdtEndPr>
                              <w:rPr>
                                <w:sz w:val="28"/>
                                <w:szCs w:val="28"/>
                              </w:rPr>
                            </w:sdtEndPr>
                            <w:sdtContent>
                              <w:p w14:paraId="66F38401" w14:textId="1539C1F1" w:rsidR="007F6BE1" w:rsidRPr="00F1779C" w:rsidRDefault="007F6BE1">
                                <w:pPr>
                                  <w:pStyle w:val="NoSpacing"/>
                                  <w:spacing w:line="360" w:lineRule="auto"/>
                                  <w:jc w:val="center"/>
                                  <w:rPr>
                                    <w:rFonts w:ascii="Times New Roman" w:hAnsi="Times New Roman" w:cs="Times New Roman"/>
                                    <w:b/>
                                  </w:rPr>
                                </w:pPr>
                                <w:r w:rsidRPr="00F1779C">
                                  <w:rPr>
                                    <w:rFonts w:ascii="Times New Roman" w:hAnsi="Times New Roman" w:cs="Times New Roman"/>
                                    <w:b/>
                                  </w:rPr>
                                  <w:t>ĐẠI HỌC QUỐC GIA TP.</w:t>
                                </w:r>
                                <w:r>
                                  <w:rPr>
                                    <w:rFonts w:ascii="Times New Roman" w:hAnsi="Times New Roman" w:cs="Times New Roman"/>
                                    <w:b/>
                                  </w:rPr>
                                  <w:t>HỒ CHÍ MINH</w:t>
                                </w:r>
                              </w:p>
                              <w:p w14:paraId="271BF6C0" w14:textId="77777777" w:rsidR="007F6BE1" w:rsidRPr="00F1779C" w:rsidRDefault="007F6BE1">
                                <w:pPr>
                                  <w:pStyle w:val="NoSpacing"/>
                                  <w:spacing w:line="360" w:lineRule="auto"/>
                                  <w:jc w:val="center"/>
                                  <w:rPr>
                                    <w:rFonts w:ascii="Times New Roman" w:hAnsi="Times New Roman" w:cs="Times New Roman"/>
                                    <w:b/>
                                  </w:rPr>
                                </w:pPr>
                                <w:r w:rsidRPr="00F1779C">
                                  <w:rPr>
                                    <w:rFonts w:ascii="Times New Roman" w:hAnsi="Times New Roman" w:cs="Times New Roman"/>
                                    <w:b/>
                                  </w:rPr>
                                  <w:t>TRƯỜNG ĐẠI HỌC KINH TẾ - LUẬT</w:t>
                                </w:r>
                              </w:p>
                              <w:p w14:paraId="76D5FC2A" w14:textId="77777777" w:rsidR="007F6BE1" w:rsidRPr="00F1779C" w:rsidRDefault="007F6BE1">
                                <w:pPr>
                                  <w:pStyle w:val="NoSpacing"/>
                                  <w:spacing w:line="360" w:lineRule="auto"/>
                                  <w:jc w:val="both"/>
                                  <w:rPr>
                                    <w:rFonts w:ascii="Times New Roman" w:hAnsi="Times New Roman" w:cs="Times New Roman"/>
                                    <w:b/>
                                  </w:rPr>
                                </w:pPr>
                              </w:p>
                              <w:p w14:paraId="0A37BDFD" w14:textId="77777777" w:rsidR="007F6BE1" w:rsidRPr="00F1779C" w:rsidRDefault="007F6BE1">
                                <w:pPr>
                                  <w:pStyle w:val="NoSpacing"/>
                                  <w:spacing w:line="360" w:lineRule="auto"/>
                                  <w:jc w:val="both"/>
                                  <w:rPr>
                                    <w:rFonts w:ascii="Times New Roman" w:hAnsi="Times New Roman" w:cs="Times New Roman"/>
                                    <w:b/>
                                  </w:rPr>
                                </w:pPr>
                              </w:p>
                              <w:p w14:paraId="17804796" w14:textId="77777777" w:rsidR="007F6BE1" w:rsidRPr="00F1779C" w:rsidRDefault="007F6BE1">
                                <w:pPr>
                                  <w:pStyle w:val="NoSpacing"/>
                                  <w:spacing w:line="360" w:lineRule="auto"/>
                                  <w:jc w:val="both"/>
                                  <w:rPr>
                                    <w:rFonts w:ascii="Times New Roman" w:hAnsi="Times New Roman" w:cs="Times New Roman"/>
                                    <w:b/>
                                  </w:rPr>
                                </w:pPr>
                              </w:p>
                              <w:p w14:paraId="54C685DB" w14:textId="3EC76350" w:rsidR="007F6BE1" w:rsidRDefault="007F6BE1">
                                <w:pPr>
                                  <w:pStyle w:val="NoSpacing"/>
                                  <w:spacing w:line="360" w:lineRule="auto"/>
                                  <w:jc w:val="both"/>
                                  <w:rPr>
                                    <w:rFonts w:ascii="Times New Roman" w:hAnsi="Times New Roman" w:cs="Times New Roman"/>
                                    <w:b/>
                                    <w:bCs/>
                                    <w:sz w:val="24"/>
                                    <w:szCs w:val="24"/>
                                  </w:rPr>
                                </w:pPr>
                              </w:p>
                              <w:p w14:paraId="0239C0B8" w14:textId="77777777" w:rsidR="007F6BE1" w:rsidRPr="00F1779C" w:rsidRDefault="007F6BE1">
                                <w:pPr>
                                  <w:pStyle w:val="NoSpacing"/>
                                  <w:spacing w:line="360" w:lineRule="auto"/>
                                  <w:jc w:val="both"/>
                                  <w:rPr>
                                    <w:rFonts w:ascii="Times New Roman" w:hAnsi="Times New Roman" w:cs="Times New Roman"/>
                                    <w:b/>
                                  </w:rPr>
                                </w:pPr>
                              </w:p>
                              <w:p w14:paraId="5F09F6C7" w14:textId="77777777" w:rsidR="007F6BE1" w:rsidRPr="00F1779C" w:rsidRDefault="007F6BE1">
                                <w:pPr>
                                  <w:pStyle w:val="NoSpacing"/>
                                  <w:spacing w:line="360" w:lineRule="auto"/>
                                  <w:jc w:val="both"/>
                                  <w:rPr>
                                    <w:rFonts w:ascii="Times New Roman" w:hAnsi="Times New Roman" w:cs="Times New Roman"/>
                                    <w:b/>
                                  </w:rPr>
                                </w:pPr>
                              </w:p>
                              <w:p w14:paraId="1C4D106E" w14:textId="77777777" w:rsidR="007F6BE1" w:rsidRPr="00F1779C" w:rsidRDefault="007F6BE1">
                                <w:pPr>
                                  <w:pStyle w:val="NoSpacing"/>
                                  <w:spacing w:line="360" w:lineRule="auto"/>
                                  <w:jc w:val="both"/>
                                  <w:rPr>
                                    <w:rFonts w:ascii="Times New Roman" w:hAnsi="Times New Roman" w:cs="Times New Roman"/>
                                    <w:b/>
                                  </w:rPr>
                                </w:pPr>
                              </w:p>
                              <w:p w14:paraId="5B01628E" w14:textId="47D22F18" w:rsidR="007F6BE1" w:rsidRDefault="007F6BE1" w:rsidP="0017113E">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 xml:space="preserve">NĂNG LỰC CẠNH TRANH </w:t>
                                </w:r>
                                <w:r>
                                  <w:rPr>
                                    <w:rFonts w:ascii="Times New Roman" w:hAnsi="Times New Roman"/>
                                    <w:b/>
                                    <w:bCs/>
                                    <w:color w:val="000000" w:themeColor="text1"/>
                                    <w:sz w:val="26"/>
                                    <w:szCs w:val="26"/>
                                  </w:rPr>
                                  <w:t>CỦA NGÀNH</w:t>
                                </w:r>
                              </w:p>
                              <w:p w14:paraId="5F2ED892" w14:textId="7E5ECC76" w:rsidR="007F6BE1" w:rsidRPr="00F1779C" w:rsidRDefault="007F6BE1" w:rsidP="0017113E">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 xml:space="preserve">XUẤT KHẨU CÁ NGỪ </w:t>
                                </w:r>
                                <w:r>
                                  <w:rPr>
                                    <w:rFonts w:ascii="Times New Roman" w:hAnsi="Times New Roman"/>
                                    <w:b/>
                                    <w:bCs/>
                                    <w:color w:val="000000" w:themeColor="text1"/>
                                    <w:sz w:val="26"/>
                                    <w:szCs w:val="26"/>
                                  </w:rPr>
                                  <w:t xml:space="preserve">CỦA </w:t>
                                </w:r>
                                <w:r w:rsidRPr="00F1779C">
                                  <w:rPr>
                                    <w:rFonts w:ascii="Times New Roman" w:hAnsi="Times New Roman"/>
                                    <w:b/>
                                    <w:bCs/>
                                    <w:color w:val="000000" w:themeColor="text1"/>
                                    <w:sz w:val="26"/>
                                    <w:szCs w:val="26"/>
                                  </w:rPr>
                                  <w:t>VIỆT NAM</w:t>
                                </w:r>
                                <w:r>
                                  <w:rPr>
                                    <w:rFonts w:ascii="Times New Roman" w:hAnsi="Times New Roman"/>
                                    <w:b/>
                                    <w:bCs/>
                                    <w:color w:val="000000" w:themeColor="text1"/>
                                    <w:sz w:val="26"/>
                                    <w:szCs w:val="26"/>
                                  </w:rPr>
                                  <w:t xml:space="preserve"> </w:t>
                                </w:r>
                              </w:p>
                              <w:p w14:paraId="5A628674" w14:textId="77777777" w:rsidR="007F6BE1" w:rsidRPr="006B5928" w:rsidRDefault="007F6BE1" w:rsidP="00595791">
                                <w:pPr>
                                  <w:rPr>
                                    <w:b/>
                                    <w:bCs/>
                                    <w:color w:val="000000" w:themeColor="text1"/>
                                    <w:sz w:val="22"/>
                                    <w:szCs w:val="22"/>
                                  </w:rPr>
                                </w:pPr>
                              </w:p>
                              <w:p w14:paraId="57455A62"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1AA94F4D"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6C53ED73" w14:textId="77777777" w:rsidR="007F6BE1" w:rsidRPr="00F1779C" w:rsidRDefault="007F6BE1">
                                <w:pPr>
                                  <w:pStyle w:val="NoSpacing"/>
                                  <w:spacing w:line="360" w:lineRule="auto"/>
                                  <w:jc w:val="center"/>
                                  <w:rPr>
                                    <w:rFonts w:ascii="Times New Roman" w:hAnsi="Times New Roman" w:cs="Times New Roman"/>
                                    <w:b/>
                                    <w:bCs/>
                                  </w:rPr>
                                </w:pPr>
                                <w:r w:rsidRPr="00F1779C">
                                  <w:rPr>
                                    <w:rFonts w:ascii="Times New Roman" w:hAnsi="Times New Roman" w:cs="Times New Roman"/>
                                    <w:b/>
                                    <w:bCs/>
                                  </w:rPr>
                                  <w:t>Chuyên ngành: KINH TẾ HỌC</w:t>
                                </w:r>
                              </w:p>
                              <w:p w14:paraId="6AC9429F" w14:textId="77777777" w:rsidR="007F6BE1" w:rsidRPr="00F1779C" w:rsidRDefault="007F6BE1">
                                <w:pPr>
                                  <w:pStyle w:val="NoSpacing"/>
                                  <w:spacing w:line="360" w:lineRule="auto"/>
                                  <w:jc w:val="center"/>
                                  <w:rPr>
                                    <w:rFonts w:ascii="Times New Roman" w:hAnsi="Times New Roman" w:cs="Times New Roman"/>
                                    <w:b/>
                                    <w:bCs/>
                                  </w:rPr>
                                </w:pPr>
                                <w:r w:rsidRPr="00F1779C">
                                  <w:rPr>
                                    <w:rFonts w:ascii="Times New Roman" w:hAnsi="Times New Roman" w:cs="Times New Roman"/>
                                    <w:b/>
                                    <w:bCs/>
                                  </w:rPr>
                                  <w:t xml:space="preserve">Mã số chuyên ngành: </w:t>
                                </w:r>
                                <w:r w:rsidRPr="00F1779C">
                                  <w:rPr>
                                    <w:rFonts w:ascii="Times New Roman" w:hAnsi="Times New Roman"/>
                                    <w:b/>
                                    <w:bCs/>
                                  </w:rPr>
                                  <w:t>9310101</w:t>
                                </w:r>
                              </w:p>
                              <w:p w14:paraId="460DB2B1" w14:textId="77777777" w:rsidR="007F6BE1" w:rsidRPr="00F1779C" w:rsidRDefault="007F6BE1">
                                <w:pPr>
                                  <w:pStyle w:val="NoSpacing"/>
                                  <w:spacing w:line="360" w:lineRule="auto"/>
                                  <w:jc w:val="center"/>
                                  <w:rPr>
                                    <w:rFonts w:ascii="Times New Roman" w:hAnsi="Times New Roman" w:cs="Times New Roman"/>
                                    <w:b/>
                                    <w:bCs/>
                                  </w:rPr>
                                </w:pPr>
                              </w:p>
                              <w:p w14:paraId="168CFD8E" w14:textId="77777777" w:rsidR="007F6BE1" w:rsidRPr="00F1779C" w:rsidRDefault="007F6BE1">
                                <w:pPr>
                                  <w:pStyle w:val="NoSpacing"/>
                                  <w:spacing w:line="360" w:lineRule="auto"/>
                                  <w:jc w:val="center"/>
                                  <w:rPr>
                                    <w:rFonts w:ascii="Times New Roman" w:hAnsi="Times New Roman" w:cs="Times New Roman"/>
                                    <w:b/>
                                    <w:bCs/>
                                  </w:rPr>
                                </w:pPr>
                              </w:p>
                              <w:p w14:paraId="39E7EE7A" w14:textId="77777777" w:rsidR="007F6BE1" w:rsidRPr="00F1779C" w:rsidRDefault="007F6BE1">
                                <w:pPr>
                                  <w:pStyle w:val="NoSpacing"/>
                                  <w:tabs>
                                    <w:tab w:val="left" w:pos="2880"/>
                                  </w:tabs>
                                  <w:spacing w:line="360" w:lineRule="auto"/>
                                  <w:jc w:val="center"/>
                                  <w:rPr>
                                    <w:rFonts w:ascii="Times New Roman" w:hAnsi="Times New Roman" w:cs="Times New Roman"/>
                                    <w:b/>
                                    <w:bCs/>
                                    <w:sz w:val="24"/>
                                    <w:szCs w:val="24"/>
                                  </w:rPr>
                                </w:pPr>
                                <w:r w:rsidRPr="00F1779C">
                                  <w:rPr>
                                    <w:rFonts w:ascii="Times New Roman" w:hAnsi="Times New Roman"/>
                                    <w:b/>
                                    <w:bCs/>
                                    <w:sz w:val="24"/>
                                    <w:szCs w:val="24"/>
                                  </w:rPr>
                                  <w:t>TÓM TẮT LUẬN ÁN TIẾN SĨ KINH TẾ</w:t>
                                </w:r>
                              </w:p>
                              <w:p w14:paraId="11B49983" w14:textId="77777777" w:rsidR="007F6BE1" w:rsidRPr="00F1779C" w:rsidRDefault="007F6BE1">
                                <w:pPr>
                                  <w:pStyle w:val="NoSpacing"/>
                                  <w:spacing w:line="360" w:lineRule="auto"/>
                                  <w:jc w:val="both"/>
                                  <w:rPr>
                                    <w:rFonts w:ascii="Times New Roman" w:hAnsi="Times New Roman" w:cs="Times New Roman"/>
                                    <w:b/>
                                    <w:sz w:val="26"/>
                                    <w:szCs w:val="26"/>
                                  </w:rPr>
                                </w:pPr>
                              </w:p>
                              <w:p w14:paraId="2580BC19" w14:textId="77777777" w:rsidR="007F6BE1" w:rsidRPr="00F1779C" w:rsidRDefault="007F6BE1">
                                <w:pPr>
                                  <w:pStyle w:val="NoSpacing"/>
                                  <w:spacing w:line="360" w:lineRule="auto"/>
                                  <w:jc w:val="both"/>
                                  <w:rPr>
                                    <w:rFonts w:ascii="Times New Roman" w:hAnsi="Times New Roman" w:cs="Times New Roman"/>
                                    <w:b/>
                                    <w:sz w:val="26"/>
                                    <w:szCs w:val="26"/>
                                  </w:rPr>
                                </w:pPr>
                              </w:p>
                              <w:p w14:paraId="56BCE00D" w14:textId="77777777" w:rsidR="007F6BE1" w:rsidRPr="00F1779C" w:rsidRDefault="007F6BE1">
                                <w:pPr>
                                  <w:pStyle w:val="NoSpacing"/>
                                  <w:spacing w:line="360" w:lineRule="auto"/>
                                  <w:jc w:val="both"/>
                                  <w:rPr>
                                    <w:rFonts w:ascii="Times New Roman" w:hAnsi="Times New Roman" w:cs="Times New Roman"/>
                                    <w:b/>
                                    <w:sz w:val="26"/>
                                    <w:szCs w:val="26"/>
                                  </w:rPr>
                                </w:pPr>
                              </w:p>
                              <w:p w14:paraId="26EC2BD0" w14:textId="02BB6638" w:rsidR="007F6BE1" w:rsidRDefault="007F6BE1">
                                <w:pPr>
                                  <w:pStyle w:val="NoSpacing"/>
                                  <w:spacing w:line="360" w:lineRule="auto"/>
                                  <w:jc w:val="center"/>
                                  <w:rPr>
                                    <w:rFonts w:ascii="Times New Roman" w:hAnsi="Times New Roman" w:cs="Times New Roman"/>
                                    <w:b/>
                                    <w:sz w:val="28"/>
                                    <w:szCs w:val="28"/>
                                  </w:rPr>
                                </w:pPr>
                                <w:r w:rsidRPr="00F1779C">
                                  <w:rPr>
                                    <w:rFonts w:ascii="Times New Roman" w:hAnsi="Times New Roman" w:cs="Times New Roman"/>
                                    <w:b/>
                                    <w:bCs/>
                                  </w:rPr>
                                  <w:t>Tp. Hồ</w:t>
                                </w:r>
                                <w:r>
                                  <w:rPr>
                                    <w:rFonts w:ascii="Times New Roman" w:hAnsi="Times New Roman" w:cs="Times New Roman"/>
                                    <w:b/>
                                    <w:bCs/>
                                  </w:rPr>
                                  <w:t xml:space="preserve"> Chí Minh, năm 2025</w:t>
                                </w:r>
                              </w:p>
                            </w:sdtContent>
                          </w:sdt>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60B029" id="Text Box 25" o:spid="_x0000_s1027" type="#_x0000_t202" style="position:absolute;left:0;text-align:left;margin-left:2.4pt;margin-top:-8.4pt;width:304.65pt;height:47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" fillcolor="white [3201]" strokecolor="black [3213]" strokeweight="2.25pt">
                <v:textbox>
                  <w:txbxContent>
                    <w:sdt>
                      <w:sdtPr>
                        <w:rPr>
                          <w:rFonts w:ascii="Times New Roman" w:eastAsiaTheme="minorHAnsi" w:hAnsi="Times New Roman" w:cs="Times New Roman"/>
                          <w:b/>
                          <w:lang w:val="en-GB"/>
                        </w:rPr>
                        <w:id w:val="619567407"/>
                      </w:sdtPr>
                      <w:sdtEndPr>
                        <w:rPr>
                          <w:sz w:val="28"/>
                          <w:szCs w:val="28"/>
                        </w:rPr>
                      </w:sdtEndPr>
                      <w:sdtContent>
                        <w:p w14:paraId="66F38401" w14:textId="1539C1F1" w:rsidR="007F6BE1" w:rsidRPr="00F1779C" w:rsidRDefault="007F6BE1">
                          <w:pPr>
                            <w:pStyle w:val="NoSpacing"/>
                            <w:spacing w:line="360" w:lineRule="auto"/>
                            <w:jc w:val="center"/>
                            <w:rPr>
                              <w:rFonts w:ascii="Times New Roman" w:hAnsi="Times New Roman" w:cs="Times New Roman"/>
                              <w:b/>
                            </w:rPr>
                          </w:pPr>
                          <w:r w:rsidRPr="00F1779C">
                            <w:rPr>
                              <w:rFonts w:ascii="Times New Roman" w:hAnsi="Times New Roman" w:cs="Times New Roman"/>
                              <w:b/>
                            </w:rPr>
                            <w:t>ĐẠI HỌC QUỐC GIA TP.</w:t>
                          </w:r>
                          <w:r>
                            <w:rPr>
                              <w:rFonts w:ascii="Times New Roman" w:hAnsi="Times New Roman" w:cs="Times New Roman"/>
                              <w:b/>
                            </w:rPr>
                            <w:t>HỒ CHÍ MINH</w:t>
                          </w:r>
                        </w:p>
                        <w:p w14:paraId="271BF6C0" w14:textId="77777777" w:rsidR="007F6BE1" w:rsidRPr="00F1779C" w:rsidRDefault="007F6BE1">
                          <w:pPr>
                            <w:pStyle w:val="NoSpacing"/>
                            <w:spacing w:line="360" w:lineRule="auto"/>
                            <w:jc w:val="center"/>
                            <w:rPr>
                              <w:rFonts w:ascii="Times New Roman" w:hAnsi="Times New Roman" w:cs="Times New Roman"/>
                              <w:b/>
                            </w:rPr>
                          </w:pPr>
                          <w:r w:rsidRPr="00F1779C">
                            <w:rPr>
                              <w:rFonts w:ascii="Times New Roman" w:hAnsi="Times New Roman" w:cs="Times New Roman"/>
                              <w:b/>
                            </w:rPr>
                            <w:t>TRƯỜNG ĐẠI HỌC KINH TẾ - LUẬT</w:t>
                          </w:r>
                        </w:p>
                        <w:p w14:paraId="76D5FC2A" w14:textId="77777777" w:rsidR="007F6BE1" w:rsidRPr="00F1779C" w:rsidRDefault="007F6BE1">
                          <w:pPr>
                            <w:pStyle w:val="NoSpacing"/>
                            <w:spacing w:line="360" w:lineRule="auto"/>
                            <w:jc w:val="both"/>
                            <w:rPr>
                              <w:rFonts w:ascii="Times New Roman" w:hAnsi="Times New Roman" w:cs="Times New Roman"/>
                              <w:b/>
                            </w:rPr>
                          </w:pPr>
                        </w:p>
                        <w:p w14:paraId="0A37BDFD" w14:textId="77777777" w:rsidR="007F6BE1" w:rsidRPr="00F1779C" w:rsidRDefault="007F6BE1">
                          <w:pPr>
                            <w:pStyle w:val="NoSpacing"/>
                            <w:spacing w:line="360" w:lineRule="auto"/>
                            <w:jc w:val="both"/>
                            <w:rPr>
                              <w:rFonts w:ascii="Times New Roman" w:hAnsi="Times New Roman" w:cs="Times New Roman"/>
                              <w:b/>
                            </w:rPr>
                          </w:pPr>
                        </w:p>
                        <w:p w14:paraId="17804796" w14:textId="77777777" w:rsidR="007F6BE1" w:rsidRPr="00F1779C" w:rsidRDefault="007F6BE1">
                          <w:pPr>
                            <w:pStyle w:val="NoSpacing"/>
                            <w:spacing w:line="360" w:lineRule="auto"/>
                            <w:jc w:val="both"/>
                            <w:rPr>
                              <w:rFonts w:ascii="Times New Roman" w:hAnsi="Times New Roman" w:cs="Times New Roman"/>
                              <w:b/>
                            </w:rPr>
                          </w:pPr>
                        </w:p>
                        <w:p w14:paraId="54C685DB" w14:textId="3EC76350" w:rsidR="007F6BE1" w:rsidRDefault="007F6BE1">
                          <w:pPr>
                            <w:pStyle w:val="NoSpacing"/>
                            <w:spacing w:line="360" w:lineRule="auto"/>
                            <w:jc w:val="both"/>
                            <w:rPr>
                              <w:rFonts w:ascii="Times New Roman" w:hAnsi="Times New Roman" w:cs="Times New Roman"/>
                              <w:b/>
                              <w:bCs/>
                              <w:sz w:val="24"/>
                              <w:szCs w:val="24"/>
                            </w:rPr>
                          </w:pPr>
                        </w:p>
                        <w:p w14:paraId="0239C0B8" w14:textId="77777777" w:rsidR="007F6BE1" w:rsidRPr="00F1779C" w:rsidRDefault="007F6BE1">
                          <w:pPr>
                            <w:pStyle w:val="NoSpacing"/>
                            <w:spacing w:line="360" w:lineRule="auto"/>
                            <w:jc w:val="both"/>
                            <w:rPr>
                              <w:rFonts w:ascii="Times New Roman" w:hAnsi="Times New Roman" w:cs="Times New Roman"/>
                              <w:b/>
                            </w:rPr>
                          </w:pPr>
                        </w:p>
                        <w:p w14:paraId="5F09F6C7" w14:textId="77777777" w:rsidR="007F6BE1" w:rsidRPr="00F1779C" w:rsidRDefault="007F6BE1">
                          <w:pPr>
                            <w:pStyle w:val="NoSpacing"/>
                            <w:spacing w:line="360" w:lineRule="auto"/>
                            <w:jc w:val="both"/>
                            <w:rPr>
                              <w:rFonts w:ascii="Times New Roman" w:hAnsi="Times New Roman" w:cs="Times New Roman"/>
                              <w:b/>
                            </w:rPr>
                          </w:pPr>
                        </w:p>
                        <w:p w14:paraId="1C4D106E" w14:textId="77777777" w:rsidR="007F6BE1" w:rsidRPr="00F1779C" w:rsidRDefault="007F6BE1">
                          <w:pPr>
                            <w:pStyle w:val="NoSpacing"/>
                            <w:spacing w:line="360" w:lineRule="auto"/>
                            <w:jc w:val="both"/>
                            <w:rPr>
                              <w:rFonts w:ascii="Times New Roman" w:hAnsi="Times New Roman" w:cs="Times New Roman"/>
                              <w:b/>
                            </w:rPr>
                          </w:pPr>
                        </w:p>
                        <w:p w14:paraId="5B01628E" w14:textId="47D22F18" w:rsidR="007F6BE1" w:rsidRDefault="007F6BE1" w:rsidP="0017113E">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 xml:space="preserve">NĂNG LỰC CẠNH TRANH </w:t>
                          </w:r>
                          <w:r>
                            <w:rPr>
                              <w:rFonts w:ascii="Times New Roman" w:hAnsi="Times New Roman"/>
                              <w:b/>
                              <w:bCs/>
                              <w:color w:val="000000" w:themeColor="text1"/>
                              <w:sz w:val="26"/>
                              <w:szCs w:val="26"/>
                            </w:rPr>
                            <w:t>CỦA NGÀNH</w:t>
                          </w:r>
                        </w:p>
                        <w:p w14:paraId="5F2ED892" w14:textId="7E5ECC76" w:rsidR="007F6BE1" w:rsidRPr="00F1779C" w:rsidRDefault="007F6BE1" w:rsidP="0017113E">
                          <w:pPr>
                            <w:jc w:val="center"/>
                            <w:rPr>
                              <w:rFonts w:ascii="Times New Roman" w:hAnsi="Times New Roman"/>
                              <w:b/>
                              <w:bCs/>
                              <w:color w:val="000000" w:themeColor="text1"/>
                              <w:sz w:val="26"/>
                              <w:szCs w:val="26"/>
                            </w:rPr>
                          </w:pPr>
                          <w:r w:rsidRPr="00F1779C">
                            <w:rPr>
                              <w:rFonts w:ascii="Times New Roman" w:hAnsi="Times New Roman"/>
                              <w:b/>
                              <w:bCs/>
                              <w:color w:val="000000" w:themeColor="text1"/>
                              <w:sz w:val="26"/>
                              <w:szCs w:val="26"/>
                            </w:rPr>
                            <w:t xml:space="preserve">XUẤT KHẨU CÁ NGỪ </w:t>
                          </w:r>
                          <w:r>
                            <w:rPr>
                              <w:rFonts w:ascii="Times New Roman" w:hAnsi="Times New Roman"/>
                              <w:b/>
                              <w:bCs/>
                              <w:color w:val="000000" w:themeColor="text1"/>
                              <w:sz w:val="26"/>
                              <w:szCs w:val="26"/>
                            </w:rPr>
                            <w:t xml:space="preserve">CỦA </w:t>
                          </w:r>
                          <w:r w:rsidRPr="00F1779C">
                            <w:rPr>
                              <w:rFonts w:ascii="Times New Roman" w:hAnsi="Times New Roman"/>
                              <w:b/>
                              <w:bCs/>
                              <w:color w:val="000000" w:themeColor="text1"/>
                              <w:sz w:val="26"/>
                              <w:szCs w:val="26"/>
                            </w:rPr>
                            <w:t>VIỆT NAM</w:t>
                          </w:r>
                          <w:r>
                            <w:rPr>
                              <w:rFonts w:ascii="Times New Roman" w:hAnsi="Times New Roman"/>
                              <w:b/>
                              <w:bCs/>
                              <w:color w:val="000000" w:themeColor="text1"/>
                              <w:sz w:val="26"/>
                              <w:szCs w:val="26"/>
                            </w:rPr>
                            <w:t xml:space="preserve"> </w:t>
                          </w:r>
                        </w:p>
                        <w:p w14:paraId="5A628674" w14:textId="77777777" w:rsidR="007F6BE1" w:rsidRPr="006B5928" w:rsidRDefault="007F6BE1" w:rsidP="00595791">
                          <w:pPr>
                            <w:rPr>
                              <w:b/>
                              <w:bCs/>
                              <w:color w:val="000000" w:themeColor="text1"/>
                              <w:sz w:val="22"/>
                              <w:szCs w:val="22"/>
                            </w:rPr>
                          </w:pPr>
                        </w:p>
                        <w:p w14:paraId="57455A62"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1AA94F4D" w14:textId="77777777" w:rsidR="007F6BE1" w:rsidRPr="00F1779C" w:rsidRDefault="007F6BE1">
                          <w:pPr>
                            <w:pStyle w:val="NoSpacing"/>
                            <w:spacing w:line="360" w:lineRule="auto"/>
                            <w:ind w:leftChars="300" w:left="720" w:rightChars="196" w:right="470"/>
                            <w:jc w:val="center"/>
                            <w:rPr>
                              <w:rFonts w:ascii="Times New Roman" w:hAnsi="Times New Roman" w:cs="Times New Roman"/>
                              <w:b/>
                            </w:rPr>
                          </w:pPr>
                        </w:p>
                        <w:p w14:paraId="6C53ED73" w14:textId="77777777" w:rsidR="007F6BE1" w:rsidRPr="00F1779C" w:rsidRDefault="007F6BE1">
                          <w:pPr>
                            <w:pStyle w:val="NoSpacing"/>
                            <w:spacing w:line="360" w:lineRule="auto"/>
                            <w:jc w:val="center"/>
                            <w:rPr>
                              <w:rFonts w:ascii="Times New Roman" w:hAnsi="Times New Roman" w:cs="Times New Roman"/>
                              <w:b/>
                              <w:bCs/>
                            </w:rPr>
                          </w:pPr>
                          <w:r w:rsidRPr="00F1779C">
                            <w:rPr>
                              <w:rFonts w:ascii="Times New Roman" w:hAnsi="Times New Roman" w:cs="Times New Roman"/>
                              <w:b/>
                              <w:bCs/>
                            </w:rPr>
                            <w:t>Chuyên ngành: KINH TẾ HỌC</w:t>
                          </w:r>
                        </w:p>
                        <w:p w14:paraId="6AC9429F" w14:textId="77777777" w:rsidR="007F6BE1" w:rsidRPr="00F1779C" w:rsidRDefault="007F6BE1">
                          <w:pPr>
                            <w:pStyle w:val="NoSpacing"/>
                            <w:spacing w:line="360" w:lineRule="auto"/>
                            <w:jc w:val="center"/>
                            <w:rPr>
                              <w:rFonts w:ascii="Times New Roman" w:hAnsi="Times New Roman" w:cs="Times New Roman"/>
                              <w:b/>
                              <w:bCs/>
                            </w:rPr>
                          </w:pPr>
                          <w:r w:rsidRPr="00F1779C">
                            <w:rPr>
                              <w:rFonts w:ascii="Times New Roman" w:hAnsi="Times New Roman" w:cs="Times New Roman"/>
                              <w:b/>
                              <w:bCs/>
                            </w:rPr>
                            <w:t xml:space="preserve">Mã số chuyên ngành: </w:t>
                          </w:r>
                          <w:r w:rsidRPr="00F1779C">
                            <w:rPr>
                              <w:rFonts w:ascii="Times New Roman" w:hAnsi="Times New Roman"/>
                              <w:b/>
                              <w:bCs/>
                            </w:rPr>
                            <w:t>9310101</w:t>
                          </w:r>
                        </w:p>
                        <w:p w14:paraId="460DB2B1" w14:textId="77777777" w:rsidR="007F6BE1" w:rsidRPr="00F1779C" w:rsidRDefault="007F6BE1">
                          <w:pPr>
                            <w:pStyle w:val="NoSpacing"/>
                            <w:spacing w:line="360" w:lineRule="auto"/>
                            <w:jc w:val="center"/>
                            <w:rPr>
                              <w:rFonts w:ascii="Times New Roman" w:hAnsi="Times New Roman" w:cs="Times New Roman"/>
                              <w:b/>
                              <w:bCs/>
                            </w:rPr>
                          </w:pPr>
                        </w:p>
                        <w:p w14:paraId="168CFD8E" w14:textId="77777777" w:rsidR="007F6BE1" w:rsidRPr="00F1779C" w:rsidRDefault="007F6BE1">
                          <w:pPr>
                            <w:pStyle w:val="NoSpacing"/>
                            <w:spacing w:line="360" w:lineRule="auto"/>
                            <w:jc w:val="center"/>
                            <w:rPr>
                              <w:rFonts w:ascii="Times New Roman" w:hAnsi="Times New Roman" w:cs="Times New Roman"/>
                              <w:b/>
                              <w:bCs/>
                            </w:rPr>
                          </w:pPr>
                        </w:p>
                        <w:p w14:paraId="39E7EE7A" w14:textId="77777777" w:rsidR="007F6BE1" w:rsidRPr="00F1779C" w:rsidRDefault="007F6BE1">
                          <w:pPr>
                            <w:pStyle w:val="NoSpacing"/>
                            <w:tabs>
                              <w:tab w:val="left" w:pos="2880"/>
                            </w:tabs>
                            <w:spacing w:line="360" w:lineRule="auto"/>
                            <w:jc w:val="center"/>
                            <w:rPr>
                              <w:rFonts w:ascii="Times New Roman" w:hAnsi="Times New Roman" w:cs="Times New Roman"/>
                              <w:b/>
                              <w:bCs/>
                              <w:sz w:val="24"/>
                              <w:szCs w:val="24"/>
                            </w:rPr>
                          </w:pPr>
                          <w:r w:rsidRPr="00F1779C">
                            <w:rPr>
                              <w:rFonts w:ascii="Times New Roman" w:hAnsi="Times New Roman"/>
                              <w:b/>
                              <w:bCs/>
                              <w:sz w:val="24"/>
                              <w:szCs w:val="24"/>
                            </w:rPr>
                            <w:t>TÓM TẮT LUẬN ÁN TIẾN SĨ KINH TẾ</w:t>
                          </w:r>
                        </w:p>
                        <w:p w14:paraId="11B49983" w14:textId="77777777" w:rsidR="007F6BE1" w:rsidRPr="00F1779C" w:rsidRDefault="007F6BE1">
                          <w:pPr>
                            <w:pStyle w:val="NoSpacing"/>
                            <w:spacing w:line="360" w:lineRule="auto"/>
                            <w:jc w:val="both"/>
                            <w:rPr>
                              <w:rFonts w:ascii="Times New Roman" w:hAnsi="Times New Roman" w:cs="Times New Roman"/>
                              <w:b/>
                              <w:sz w:val="26"/>
                              <w:szCs w:val="26"/>
                            </w:rPr>
                          </w:pPr>
                        </w:p>
                        <w:p w14:paraId="2580BC19" w14:textId="77777777" w:rsidR="007F6BE1" w:rsidRPr="00F1779C" w:rsidRDefault="007F6BE1">
                          <w:pPr>
                            <w:pStyle w:val="NoSpacing"/>
                            <w:spacing w:line="360" w:lineRule="auto"/>
                            <w:jc w:val="both"/>
                            <w:rPr>
                              <w:rFonts w:ascii="Times New Roman" w:hAnsi="Times New Roman" w:cs="Times New Roman"/>
                              <w:b/>
                              <w:sz w:val="26"/>
                              <w:szCs w:val="26"/>
                            </w:rPr>
                          </w:pPr>
                        </w:p>
                        <w:p w14:paraId="56BCE00D" w14:textId="77777777" w:rsidR="007F6BE1" w:rsidRPr="00F1779C" w:rsidRDefault="007F6BE1">
                          <w:pPr>
                            <w:pStyle w:val="NoSpacing"/>
                            <w:spacing w:line="360" w:lineRule="auto"/>
                            <w:jc w:val="both"/>
                            <w:rPr>
                              <w:rFonts w:ascii="Times New Roman" w:hAnsi="Times New Roman" w:cs="Times New Roman"/>
                              <w:b/>
                              <w:sz w:val="26"/>
                              <w:szCs w:val="26"/>
                            </w:rPr>
                          </w:pPr>
                        </w:p>
                        <w:p w14:paraId="26EC2BD0" w14:textId="02BB6638" w:rsidR="007F6BE1" w:rsidRDefault="007F6BE1">
                          <w:pPr>
                            <w:pStyle w:val="NoSpacing"/>
                            <w:spacing w:line="360" w:lineRule="auto"/>
                            <w:jc w:val="center"/>
                            <w:rPr>
                              <w:rFonts w:ascii="Times New Roman" w:hAnsi="Times New Roman" w:cs="Times New Roman"/>
                              <w:b/>
                              <w:sz w:val="28"/>
                              <w:szCs w:val="28"/>
                            </w:rPr>
                          </w:pPr>
                          <w:r w:rsidRPr="00F1779C">
                            <w:rPr>
                              <w:rFonts w:ascii="Times New Roman" w:hAnsi="Times New Roman" w:cs="Times New Roman"/>
                              <w:b/>
                              <w:bCs/>
                            </w:rPr>
                            <w:t>Tp. Hồ</w:t>
                          </w:r>
                          <w:r>
                            <w:rPr>
                              <w:rFonts w:ascii="Times New Roman" w:hAnsi="Times New Roman" w:cs="Times New Roman"/>
                              <w:b/>
                              <w:bCs/>
                            </w:rPr>
                            <w:t xml:space="preserve"> Chí Minh, năm 2025</w:t>
                          </w:r>
                        </w:p>
                      </w:sdtContent>
                    </w:sdt>
                  </w:txbxContent>
                </v:textbox>
              </v:shape>
            </w:pict>
          </mc:Fallback>
        </mc:AlternateContent>
      </w:r>
    </w:p>
    <w:p w14:paraId="4A8D8255" w14:textId="77777777" w:rsidR="003845FA" w:rsidRPr="00C21D68" w:rsidRDefault="00B65B56" w:rsidP="0046139B">
      <w:pPr>
        <w:tabs>
          <w:tab w:val="left" w:pos="480"/>
        </w:tabs>
        <w:spacing w:before="340" w:after="340"/>
        <w:ind w:rightChars="-303" w:right="-727"/>
        <w:jc w:val="both"/>
        <w:rPr>
          <w:rFonts w:ascii="Times New Roman" w:hAnsi="Times New Roman"/>
          <w:color w:val="000000" w:themeColor="text1"/>
          <w:sz w:val="22"/>
          <w:szCs w:val="22"/>
        </w:rPr>
      </w:pPr>
      <w:r w:rsidRPr="00C21D68">
        <w:rPr>
          <w:rFonts w:ascii="Times New Roman" w:hAnsi="Times New Roman"/>
          <w:color w:val="000000" w:themeColor="text1"/>
          <w:sz w:val="22"/>
          <w:szCs w:val="22"/>
        </w:rPr>
        <w:br w:type="page"/>
      </w:r>
    </w:p>
    <w:p w14:paraId="31CDC97D" w14:textId="77777777" w:rsidR="003845FA" w:rsidRPr="00C21D68" w:rsidRDefault="003845FA" w:rsidP="0046139B">
      <w:pPr>
        <w:tabs>
          <w:tab w:val="left" w:pos="480"/>
        </w:tabs>
        <w:spacing w:before="340" w:after="340"/>
        <w:ind w:rightChars="-303" w:right="-727"/>
        <w:jc w:val="both"/>
        <w:rPr>
          <w:rFonts w:ascii="Times New Roman" w:hAnsi="Times New Roman"/>
          <w:b/>
          <w:color w:val="000000" w:themeColor="text1"/>
          <w:sz w:val="22"/>
          <w:szCs w:val="22"/>
        </w:rPr>
        <w:sectPr w:rsidR="003845FA" w:rsidRPr="00C21D68" w:rsidSect="00F235CF">
          <w:headerReference w:type="even" r:id="rId9"/>
          <w:pgSz w:w="8391" w:h="11906" w:code="11"/>
          <w:pgMar w:top="851" w:right="851" w:bottom="851" w:left="851" w:header="720" w:footer="720" w:gutter="0"/>
          <w:pgNumType w:fmt="lowerRoman" w:start="1"/>
          <w:cols w:space="720"/>
          <w:docGrid w:linePitch="360"/>
        </w:sectPr>
      </w:pPr>
    </w:p>
    <w:p w14:paraId="3EB79109" w14:textId="77777777" w:rsidR="003845FA" w:rsidRPr="00C21D68" w:rsidRDefault="00B65B56" w:rsidP="0046139B">
      <w:pPr>
        <w:tabs>
          <w:tab w:val="left" w:pos="480"/>
        </w:tabs>
        <w:spacing w:before="340" w:after="340"/>
        <w:ind w:rightChars="-303" w:right="-727"/>
        <w:jc w:val="both"/>
        <w:rPr>
          <w:rFonts w:ascii="Times New Roman" w:hAnsi="Times New Roman"/>
          <w:b/>
          <w:color w:val="000000" w:themeColor="text1"/>
          <w:sz w:val="22"/>
          <w:szCs w:val="22"/>
        </w:rPr>
      </w:pPr>
      <w:r w:rsidRPr="00C21D68">
        <w:rPr>
          <w:rFonts w:ascii="Times New Roman" w:hAnsi="Times New Roman"/>
          <w:noProof/>
          <w:color w:val="000000" w:themeColor="text1"/>
          <w:sz w:val="22"/>
          <w:szCs w:val="22"/>
        </w:rPr>
        <w:lastRenderedPageBreak/>
        <mc:AlternateContent>
          <mc:Choice Requires="wps">
            <w:drawing>
              <wp:anchor distT="0" distB="0" distL="114300" distR="114300" simplePos="0" relativeHeight="251646976" behindDoc="0" locked="0" layoutInCell="1" allowOverlap="1" wp14:anchorId="11849A32" wp14:editId="1DC90311">
                <wp:simplePos x="0" y="0"/>
                <wp:positionH relativeFrom="margin">
                  <wp:align>left</wp:align>
                </wp:positionH>
                <wp:positionV relativeFrom="paragraph">
                  <wp:posOffset>-179779</wp:posOffset>
                </wp:positionV>
                <wp:extent cx="3892550" cy="6063615"/>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3892550" cy="6063615"/>
                        </a:xfrm>
                        <a:prstGeom prst="rect">
                          <a:avLst/>
                        </a:prstGeom>
                        <a:solidFill>
                          <a:schemeClr val="lt1"/>
                        </a:solidFill>
                        <a:ln w="3175">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14:paraId="02D9B709" w14:textId="7F3A36E2" w:rsidR="007F6BE1" w:rsidRDefault="007F6BE1">
                            <w:pPr>
                              <w:ind w:rightChars="-58" w:right="-139"/>
                              <w:rPr>
                                <w:rFonts w:ascii="Times New Roman" w:hAnsi="Times New Roman"/>
                                <w:b/>
                                <w:color w:val="000000"/>
                                <w:sz w:val="22"/>
                                <w:szCs w:val="22"/>
                              </w:rPr>
                            </w:pPr>
                            <w:r>
                              <w:rPr>
                                <w:rFonts w:ascii="Times New Roman" w:hAnsi="Times New Roman"/>
                                <w:color w:val="000000"/>
                                <w:sz w:val="22"/>
                                <w:szCs w:val="22"/>
                              </w:rPr>
                              <w:t xml:space="preserve">Công trình được hoàn thành tại: </w:t>
                            </w:r>
                            <w:r>
                              <w:rPr>
                                <w:rFonts w:ascii="Times New Roman" w:hAnsi="Times New Roman"/>
                                <w:b/>
                                <w:color w:val="000000"/>
                                <w:sz w:val="22"/>
                                <w:szCs w:val="22"/>
                              </w:rPr>
                              <w:t>Trường Đại học Kinh tế -Luật – Đại Học Quốc Gia Tp Hồ Chí Minh</w:t>
                            </w:r>
                          </w:p>
                          <w:p w14:paraId="754F7862" w14:textId="77777777" w:rsidR="007F6BE1" w:rsidRDefault="007F6BE1">
                            <w:pPr>
                              <w:rPr>
                                <w:rFonts w:ascii="Times New Roman" w:hAnsi="Times New Roman"/>
                                <w:b/>
                                <w:color w:val="000000"/>
                                <w:sz w:val="22"/>
                                <w:szCs w:val="22"/>
                              </w:rPr>
                            </w:pPr>
                            <w:r>
                              <w:rPr>
                                <w:rFonts w:ascii="Times New Roman" w:hAnsi="Times New Roman"/>
                                <w:b/>
                                <w:color w:val="000000"/>
                                <w:sz w:val="22"/>
                                <w:szCs w:val="22"/>
                              </w:rPr>
                              <w:t xml:space="preserve"> </w:t>
                            </w:r>
                          </w:p>
                          <w:p w14:paraId="04CA3694" w14:textId="77777777" w:rsidR="007F6BE1" w:rsidRDefault="007F6BE1">
                            <w:pPr>
                              <w:rPr>
                                <w:rFonts w:ascii="Times New Roman" w:hAnsi="Times New Roman"/>
                                <w:b/>
                                <w:color w:val="000000"/>
                                <w:sz w:val="22"/>
                                <w:szCs w:val="22"/>
                              </w:rPr>
                            </w:pPr>
                          </w:p>
                          <w:p w14:paraId="5C9C7041" w14:textId="77777777" w:rsidR="007F6BE1" w:rsidRDefault="007F6BE1">
                            <w:pPr>
                              <w:rPr>
                                <w:rFonts w:ascii="Times New Roman" w:hAnsi="Times New Roman"/>
                                <w:b/>
                                <w:color w:val="000000"/>
                                <w:sz w:val="22"/>
                                <w:szCs w:val="22"/>
                              </w:rPr>
                            </w:pPr>
                          </w:p>
                          <w:p w14:paraId="788B590F" w14:textId="24C37141" w:rsidR="007F6BE1" w:rsidRPr="00595791" w:rsidRDefault="007F6BE1">
                            <w:pPr>
                              <w:rPr>
                                <w:rFonts w:ascii="Times New Roman" w:hAnsi="Times New Roman"/>
                                <w:color w:val="000000"/>
                                <w:sz w:val="22"/>
                                <w:szCs w:val="22"/>
                                <w:lang w:val="vi-VN"/>
                              </w:rPr>
                            </w:pPr>
                            <w:r>
                              <w:rPr>
                                <w:rFonts w:ascii="Times New Roman" w:hAnsi="Times New Roman"/>
                                <w:color w:val="000000"/>
                                <w:sz w:val="22"/>
                                <w:szCs w:val="22"/>
                              </w:rPr>
                              <w:t>Người hướng dẫn khoa học: PGS. TS Nguyễn Hồng Nga</w:t>
                            </w:r>
                          </w:p>
                          <w:p w14:paraId="1D1F7F56" w14:textId="77777777" w:rsidR="007F6BE1" w:rsidRPr="00595791" w:rsidRDefault="007F6BE1">
                            <w:pPr>
                              <w:rPr>
                                <w:rFonts w:ascii="Times New Roman" w:hAnsi="Times New Roman"/>
                                <w:color w:val="000000"/>
                                <w:sz w:val="22"/>
                                <w:szCs w:val="22"/>
                                <w:lang w:val="vi-VN"/>
                              </w:rPr>
                            </w:pPr>
                          </w:p>
                          <w:p w14:paraId="5C64C063" w14:textId="77777777" w:rsidR="007F6BE1" w:rsidRDefault="007F6BE1">
                            <w:pPr>
                              <w:rPr>
                                <w:rFonts w:ascii="Times New Roman" w:hAnsi="Times New Roman"/>
                                <w:color w:val="000000"/>
                                <w:sz w:val="22"/>
                                <w:szCs w:val="22"/>
                              </w:rPr>
                            </w:pPr>
                          </w:p>
                          <w:p w14:paraId="20356E02" w14:textId="77777777" w:rsidR="007F6BE1" w:rsidRDefault="007F6BE1">
                            <w:pPr>
                              <w:rPr>
                                <w:rFonts w:ascii="Times New Roman" w:hAnsi="Times New Roman"/>
                                <w:color w:val="000000"/>
                                <w:sz w:val="22"/>
                                <w:szCs w:val="22"/>
                              </w:rPr>
                            </w:pPr>
                          </w:p>
                          <w:p w14:paraId="3CCA069D"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Phản biện độc lập 1:............ </w:t>
                            </w:r>
                          </w:p>
                          <w:p w14:paraId="2D6C7E3E" w14:textId="77777777" w:rsidR="007F6BE1" w:rsidRDefault="007F6BE1">
                            <w:pPr>
                              <w:rPr>
                                <w:rFonts w:ascii="Times New Roman" w:hAnsi="Times New Roman"/>
                                <w:color w:val="000000"/>
                                <w:sz w:val="22"/>
                                <w:szCs w:val="22"/>
                              </w:rPr>
                            </w:pPr>
                            <w:r>
                              <w:rPr>
                                <w:rFonts w:ascii="Times New Roman" w:hAnsi="Times New Roman"/>
                                <w:color w:val="000000"/>
                                <w:sz w:val="22"/>
                                <w:szCs w:val="22"/>
                              </w:rPr>
                              <w:t>Phản biện độc lập 2: ........…</w:t>
                            </w:r>
                          </w:p>
                          <w:p w14:paraId="3633D5C2" w14:textId="77777777" w:rsidR="007F6BE1" w:rsidRDefault="007F6BE1">
                            <w:pPr>
                              <w:rPr>
                                <w:rFonts w:ascii="Times New Roman" w:hAnsi="Times New Roman"/>
                                <w:color w:val="000000"/>
                                <w:sz w:val="22"/>
                                <w:szCs w:val="22"/>
                              </w:rPr>
                            </w:pPr>
                          </w:p>
                          <w:p w14:paraId="7D9C4705" w14:textId="77777777" w:rsidR="007F6BE1" w:rsidRDefault="007F6BE1">
                            <w:pPr>
                              <w:rPr>
                                <w:rFonts w:ascii="Times New Roman" w:hAnsi="Times New Roman"/>
                                <w:color w:val="000000"/>
                                <w:sz w:val="22"/>
                                <w:szCs w:val="22"/>
                              </w:rPr>
                            </w:pPr>
                          </w:p>
                          <w:p w14:paraId="6F5D78F5" w14:textId="77777777" w:rsidR="007F6BE1" w:rsidRDefault="007F6BE1">
                            <w:pPr>
                              <w:rPr>
                                <w:rFonts w:ascii="Times New Roman" w:hAnsi="Times New Roman"/>
                                <w:color w:val="000000"/>
                                <w:sz w:val="22"/>
                                <w:szCs w:val="22"/>
                              </w:rPr>
                            </w:pPr>
                          </w:p>
                          <w:p w14:paraId="6FF64FCE" w14:textId="77777777" w:rsidR="007F6BE1" w:rsidRDefault="007F6BE1">
                            <w:pPr>
                              <w:rPr>
                                <w:rFonts w:ascii="Times New Roman" w:hAnsi="Times New Roman"/>
                                <w:color w:val="000000"/>
                                <w:sz w:val="22"/>
                                <w:szCs w:val="22"/>
                              </w:rPr>
                            </w:pPr>
                          </w:p>
                          <w:p w14:paraId="576074F7" w14:textId="77777777" w:rsidR="007F6BE1" w:rsidRDefault="007F6BE1">
                            <w:pPr>
                              <w:rPr>
                                <w:rFonts w:ascii="Times New Roman" w:hAnsi="Times New Roman"/>
                                <w:color w:val="000000"/>
                                <w:sz w:val="22"/>
                                <w:szCs w:val="22"/>
                              </w:rPr>
                            </w:pPr>
                          </w:p>
                          <w:p w14:paraId="2A740D8F" w14:textId="77777777" w:rsidR="007F6BE1" w:rsidRDefault="007F6BE1">
                            <w:pPr>
                              <w:rPr>
                                <w:rFonts w:ascii="Times New Roman" w:hAnsi="Times New Roman"/>
                                <w:color w:val="000000"/>
                                <w:sz w:val="22"/>
                                <w:szCs w:val="22"/>
                              </w:rPr>
                            </w:pPr>
                          </w:p>
                          <w:p w14:paraId="4138FB05" w14:textId="77777777" w:rsidR="007F6BE1" w:rsidRDefault="007F6BE1">
                            <w:pPr>
                              <w:rPr>
                                <w:rFonts w:ascii="Times New Roman" w:hAnsi="Times New Roman"/>
                                <w:color w:val="000000"/>
                                <w:sz w:val="22"/>
                                <w:szCs w:val="22"/>
                              </w:rPr>
                            </w:pPr>
                          </w:p>
                          <w:p w14:paraId="4202C103" w14:textId="77777777" w:rsidR="007F6BE1" w:rsidRDefault="007F6BE1">
                            <w:pPr>
                              <w:rPr>
                                <w:rFonts w:ascii="Times New Roman" w:hAnsi="Times New Roman"/>
                                <w:color w:val="000000"/>
                                <w:sz w:val="22"/>
                                <w:szCs w:val="22"/>
                              </w:rPr>
                            </w:pPr>
                          </w:p>
                          <w:p w14:paraId="7EB373E4" w14:textId="77777777" w:rsidR="007F6BE1" w:rsidRDefault="007F6BE1">
                            <w:pPr>
                              <w:rPr>
                                <w:rFonts w:ascii="Times New Roman" w:hAnsi="Times New Roman"/>
                                <w:color w:val="000000"/>
                                <w:sz w:val="22"/>
                                <w:szCs w:val="22"/>
                              </w:rPr>
                            </w:pPr>
                          </w:p>
                          <w:p w14:paraId="4571EFEF"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Luận án sẽ được bảo vệ trước Hội đồng chấm luận án họp tại </w:t>
                            </w:r>
                          </w:p>
                          <w:p w14:paraId="67B26363" w14:textId="77777777" w:rsidR="007F6BE1" w:rsidRDefault="007F6BE1">
                            <w:pPr>
                              <w:rPr>
                                <w:rFonts w:ascii="Times New Roman" w:hAnsi="Times New Roman"/>
                                <w:color w:val="000000"/>
                                <w:sz w:val="22"/>
                                <w:szCs w:val="22"/>
                              </w:rPr>
                            </w:pPr>
                            <w:r>
                              <w:rPr>
                                <w:rFonts w:ascii="Times New Roman" w:hAnsi="Times New Roman"/>
                                <w:color w:val="000000"/>
                                <w:sz w:val="22"/>
                                <w:szCs w:val="22"/>
                              </w:rPr>
                              <w:t>.....................................................................................................</w:t>
                            </w:r>
                          </w:p>
                          <w:p w14:paraId="3F0E7246" w14:textId="419BB231" w:rsidR="007F6BE1" w:rsidRDefault="007F6BE1">
                            <w:pPr>
                              <w:rPr>
                                <w:rFonts w:ascii="Times New Roman" w:hAnsi="Times New Roman"/>
                                <w:color w:val="000000"/>
                                <w:sz w:val="22"/>
                                <w:szCs w:val="22"/>
                              </w:rPr>
                            </w:pPr>
                            <w:r>
                              <w:rPr>
                                <w:rFonts w:ascii="Times New Roman" w:hAnsi="Times New Roman"/>
                                <w:color w:val="000000"/>
                                <w:sz w:val="22"/>
                                <w:szCs w:val="22"/>
                              </w:rPr>
                              <w:t>.....................................................................................................</w:t>
                            </w:r>
                          </w:p>
                          <w:p w14:paraId="2842C817"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vào lúc          giờ     ngày      tháng       năm </w:t>
                            </w:r>
                          </w:p>
                          <w:p w14:paraId="2502D9F9" w14:textId="77777777" w:rsidR="007F6BE1" w:rsidRDefault="007F6BE1">
                            <w:pPr>
                              <w:spacing w:line="360" w:lineRule="auto"/>
                              <w:rPr>
                                <w:rFonts w:ascii="Times New Roman" w:hAnsi="Times New Roman"/>
                                <w:color w:val="000000"/>
                                <w:sz w:val="22"/>
                                <w:szCs w:val="22"/>
                              </w:rPr>
                            </w:pPr>
                          </w:p>
                          <w:p w14:paraId="7970E119" w14:textId="77777777" w:rsidR="007F6BE1" w:rsidRDefault="007F6BE1">
                            <w:pPr>
                              <w:spacing w:line="360" w:lineRule="auto"/>
                              <w:rPr>
                                <w:rFonts w:ascii="Times New Roman" w:hAnsi="Times New Roman"/>
                                <w:color w:val="000000"/>
                                <w:sz w:val="22"/>
                                <w:szCs w:val="22"/>
                              </w:rPr>
                            </w:pPr>
                          </w:p>
                          <w:p w14:paraId="7A786C65" w14:textId="77777777" w:rsidR="007F6BE1" w:rsidRDefault="007F6BE1">
                            <w:pPr>
                              <w:spacing w:line="360" w:lineRule="auto"/>
                              <w:rPr>
                                <w:rFonts w:ascii="Times New Roman" w:hAnsi="Times New Roman"/>
                                <w:color w:val="000000"/>
                                <w:sz w:val="22"/>
                                <w:szCs w:val="22"/>
                              </w:rPr>
                            </w:pPr>
                          </w:p>
                          <w:p w14:paraId="78E369AE" w14:textId="77777777" w:rsidR="007F6BE1" w:rsidRDefault="007F6BE1">
                            <w:pPr>
                              <w:spacing w:line="360" w:lineRule="auto"/>
                              <w:rPr>
                                <w:rFonts w:ascii="Times New Roman" w:hAnsi="Times New Roman"/>
                                <w:color w:val="000000"/>
                                <w:sz w:val="22"/>
                                <w:szCs w:val="22"/>
                              </w:rPr>
                            </w:pPr>
                          </w:p>
                          <w:p w14:paraId="475A3651"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Có thể tìm hiểu luận án tại thư viện: </w:t>
                            </w:r>
                          </w:p>
                          <w:p w14:paraId="6AE28FE0"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-Thư viện trung tâm ĐHQG-HCM </w:t>
                            </w:r>
                          </w:p>
                          <w:p w14:paraId="10B66509" w14:textId="77777777" w:rsidR="007F6BE1" w:rsidRDefault="007F6BE1">
                            <w:pPr>
                              <w:rPr>
                                <w:rFonts w:ascii="Times New Roman" w:hAnsi="Times New Roman"/>
                                <w:color w:val="000000"/>
                                <w:sz w:val="22"/>
                                <w:szCs w:val="22"/>
                              </w:rPr>
                            </w:pPr>
                            <w:r>
                              <w:rPr>
                                <w:rFonts w:ascii="Times New Roman" w:hAnsi="Times New Roman"/>
                                <w:color w:val="000000"/>
                                <w:sz w:val="22"/>
                                <w:szCs w:val="22"/>
                              </w:rPr>
                              <w:t>-Thư viện Khoa học Tổng hợp Tp.HCM</w:t>
                            </w:r>
                          </w:p>
                          <w:p w14:paraId="404ECA09" w14:textId="77777777" w:rsidR="007F6BE1" w:rsidRDefault="007F6BE1">
                            <w:pPr>
                              <w:rPr>
                                <w:rFonts w:ascii="Times New Roman" w:hAnsi="Times New Roman"/>
                                <w:b/>
                                <w:sz w:val="22"/>
                                <w:szCs w:val="22"/>
                              </w:rPr>
                            </w:pPr>
                            <w:r>
                              <w:rPr>
                                <w:rFonts w:ascii="Times New Roman" w:hAnsi="Times New Roman"/>
                                <w:color w:val="000000"/>
                                <w:sz w:val="22"/>
                                <w:szCs w:val="22"/>
                              </w:rPr>
                              <w:t xml:space="preserve">-Thư viện Trường Đại học Kinh tế -Luật – ĐHQG-HCM </w:t>
                            </w:r>
                            <w:sdt>
                              <w:sdtPr>
                                <w:rPr>
                                  <w:rFonts w:ascii="Times New Roman" w:eastAsiaTheme="minorHAnsi" w:hAnsi="Times New Roman"/>
                                  <w:sz w:val="22"/>
                                  <w:szCs w:val="22"/>
                                  <w:lang w:val="en-GB"/>
                                </w:rPr>
                                <w:id w:val="1523278540"/>
                              </w:sdtPr>
                              <w:sdtEndPr>
                                <w:rPr>
                                  <w:b/>
                                </w:rPr>
                              </w:sdtEndP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849A32" id="Text Box 4" o:spid="_x0000_s1028" type="#_x0000_t202" style="position:absolute;left:0;text-align:left;margin-left:0;margin-top:-14.15pt;width:306.5pt;height:477.45pt;z-index:251646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" fillcolor="white [3201]" strokecolor="windowText" strokeweight=".25pt">
                <v:textbox>
                  <w:txbxContent>
                    <w:p w14:paraId="02D9B709" w14:textId="7F3A36E2" w:rsidR="007F6BE1" w:rsidRDefault="007F6BE1">
                      <w:pPr>
                        <w:ind w:rightChars="-58" w:right="-139"/>
                        <w:rPr>
                          <w:rFonts w:ascii="Times New Roman" w:hAnsi="Times New Roman"/>
                          <w:b/>
                          <w:color w:val="000000"/>
                          <w:sz w:val="22"/>
                          <w:szCs w:val="22"/>
                        </w:rPr>
                      </w:pPr>
                      <w:r>
                        <w:rPr>
                          <w:rFonts w:ascii="Times New Roman" w:hAnsi="Times New Roman"/>
                          <w:color w:val="000000"/>
                          <w:sz w:val="22"/>
                          <w:szCs w:val="22"/>
                        </w:rPr>
                        <w:t xml:space="preserve">Công trình được hoàn thành tại: </w:t>
                      </w:r>
                      <w:r>
                        <w:rPr>
                          <w:rFonts w:ascii="Times New Roman" w:hAnsi="Times New Roman"/>
                          <w:b/>
                          <w:color w:val="000000"/>
                          <w:sz w:val="22"/>
                          <w:szCs w:val="22"/>
                        </w:rPr>
                        <w:t>Trường Đại học Kinh tế -Luật – Đại Học Quốc Gia Tp Hồ Chí Minh</w:t>
                      </w:r>
                    </w:p>
                    <w:p w14:paraId="754F7862" w14:textId="77777777" w:rsidR="007F6BE1" w:rsidRDefault="007F6BE1">
                      <w:pPr>
                        <w:rPr>
                          <w:rFonts w:ascii="Times New Roman" w:hAnsi="Times New Roman"/>
                          <w:b/>
                          <w:color w:val="000000"/>
                          <w:sz w:val="22"/>
                          <w:szCs w:val="22"/>
                        </w:rPr>
                      </w:pPr>
                      <w:r>
                        <w:rPr>
                          <w:rFonts w:ascii="Times New Roman" w:hAnsi="Times New Roman"/>
                          <w:b/>
                          <w:color w:val="000000"/>
                          <w:sz w:val="22"/>
                          <w:szCs w:val="22"/>
                        </w:rPr>
                        <w:t xml:space="preserve"> </w:t>
                      </w:r>
                    </w:p>
                    <w:p w14:paraId="04CA3694" w14:textId="77777777" w:rsidR="007F6BE1" w:rsidRDefault="007F6BE1">
                      <w:pPr>
                        <w:rPr>
                          <w:rFonts w:ascii="Times New Roman" w:hAnsi="Times New Roman"/>
                          <w:b/>
                          <w:color w:val="000000"/>
                          <w:sz w:val="22"/>
                          <w:szCs w:val="22"/>
                        </w:rPr>
                      </w:pPr>
                    </w:p>
                    <w:p w14:paraId="5C9C7041" w14:textId="77777777" w:rsidR="007F6BE1" w:rsidRDefault="007F6BE1">
                      <w:pPr>
                        <w:rPr>
                          <w:rFonts w:ascii="Times New Roman" w:hAnsi="Times New Roman"/>
                          <w:b/>
                          <w:color w:val="000000"/>
                          <w:sz w:val="22"/>
                          <w:szCs w:val="22"/>
                        </w:rPr>
                      </w:pPr>
                    </w:p>
                    <w:p w14:paraId="788B590F" w14:textId="24C37141" w:rsidR="007F6BE1" w:rsidRPr="00595791" w:rsidRDefault="007F6BE1">
                      <w:pPr>
                        <w:rPr>
                          <w:rFonts w:ascii="Times New Roman" w:hAnsi="Times New Roman"/>
                          <w:color w:val="000000"/>
                          <w:sz w:val="22"/>
                          <w:szCs w:val="22"/>
                          <w:lang w:val="vi-VN"/>
                        </w:rPr>
                      </w:pPr>
                      <w:r>
                        <w:rPr>
                          <w:rFonts w:ascii="Times New Roman" w:hAnsi="Times New Roman"/>
                          <w:color w:val="000000"/>
                          <w:sz w:val="22"/>
                          <w:szCs w:val="22"/>
                        </w:rPr>
                        <w:t>Người hướng dẫn khoa học: PGS. TS Nguyễn Hồng Nga</w:t>
                      </w:r>
                    </w:p>
                    <w:p w14:paraId="1D1F7F56" w14:textId="77777777" w:rsidR="007F6BE1" w:rsidRPr="00595791" w:rsidRDefault="007F6BE1">
                      <w:pPr>
                        <w:rPr>
                          <w:rFonts w:ascii="Times New Roman" w:hAnsi="Times New Roman"/>
                          <w:color w:val="000000"/>
                          <w:sz w:val="22"/>
                          <w:szCs w:val="22"/>
                          <w:lang w:val="vi-VN"/>
                        </w:rPr>
                      </w:pPr>
                    </w:p>
                    <w:p w14:paraId="5C64C063" w14:textId="77777777" w:rsidR="007F6BE1" w:rsidRDefault="007F6BE1">
                      <w:pPr>
                        <w:rPr>
                          <w:rFonts w:ascii="Times New Roman" w:hAnsi="Times New Roman"/>
                          <w:color w:val="000000"/>
                          <w:sz w:val="22"/>
                          <w:szCs w:val="22"/>
                        </w:rPr>
                      </w:pPr>
                    </w:p>
                    <w:p w14:paraId="20356E02" w14:textId="77777777" w:rsidR="007F6BE1" w:rsidRDefault="007F6BE1">
                      <w:pPr>
                        <w:rPr>
                          <w:rFonts w:ascii="Times New Roman" w:hAnsi="Times New Roman"/>
                          <w:color w:val="000000"/>
                          <w:sz w:val="22"/>
                          <w:szCs w:val="22"/>
                        </w:rPr>
                      </w:pPr>
                    </w:p>
                    <w:p w14:paraId="3CCA069D"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Phản biện độc lập 1:............ </w:t>
                      </w:r>
                    </w:p>
                    <w:p w14:paraId="2D6C7E3E" w14:textId="77777777" w:rsidR="007F6BE1" w:rsidRDefault="007F6BE1">
                      <w:pPr>
                        <w:rPr>
                          <w:rFonts w:ascii="Times New Roman" w:hAnsi="Times New Roman"/>
                          <w:color w:val="000000"/>
                          <w:sz w:val="22"/>
                          <w:szCs w:val="22"/>
                        </w:rPr>
                      </w:pPr>
                      <w:r>
                        <w:rPr>
                          <w:rFonts w:ascii="Times New Roman" w:hAnsi="Times New Roman"/>
                          <w:color w:val="000000"/>
                          <w:sz w:val="22"/>
                          <w:szCs w:val="22"/>
                        </w:rPr>
                        <w:t>Phản biện độc lập 2: ........…</w:t>
                      </w:r>
                    </w:p>
                    <w:p w14:paraId="3633D5C2" w14:textId="77777777" w:rsidR="007F6BE1" w:rsidRDefault="007F6BE1">
                      <w:pPr>
                        <w:rPr>
                          <w:rFonts w:ascii="Times New Roman" w:hAnsi="Times New Roman"/>
                          <w:color w:val="000000"/>
                          <w:sz w:val="22"/>
                          <w:szCs w:val="22"/>
                        </w:rPr>
                      </w:pPr>
                    </w:p>
                    <w:p w14:paraId="7D9C4705" w14:textId="77777777" w:rsidR="007F6BE1" w:rsidRDefault="007F6BE1">
                      <w:pPr>
                        <w:rPr>
                          <w:rFonts w:ascii="Times New Roman" w:hAnsi="Times New Roman"/>
                          <w:color w:val="000000"/>
                          <w:sz w:val="22"/>
                          <w:szCs w:val="22"/>
                        </w:rPr>
                      </w:pPr>
                    </w:p>
                    <w:p w14:paraId="6F5D78F5" w14:textId="77777777" w:rsidR="007F6BE1" w:rsidRDefault="007F6BE1">
                      <w:pPr>
                        <w:rPr>
                          <w:rFonts w:ascii="Times New Roman" w:hAnsi="Times New Roman"/>
                          <w:color w:val="000000"/>
                          <w:sz w:val="22"/>
                          <w:szCs w:val="22"/>
                        </w:rPr>
                      </w:pPr>
                    </w:p>
                    <w:p w14:paraId="6FF64FCE" w14:textId="77777777" w:rsidR="007F6BE1" w:rsidRDefault="007F6BE1">
                      <w:pPr>
                        <w:rPr>
                          <w:rFonts w:ascii="Times New Roman" w:hAnsi="Times New Roman"/>
                          <w:color w:val="000000"/>
                          <w:sz w:val="22"/>
                          <w:szCs w:val="22"/>
                        </w:rPr>
                      </w:pPr>
                    </w:p>
                    <w:p w14:paraId="576074F7" w14:textId="77777777" w:rsidR="007F6BE1" w:rsidRDefault="007F6BE1">
                      <w:pPr>
                        <w:rPr>
                          <w:rFonts w:ascii="Times New Roman" w:hAnsi="Times New Roman"/>
                          <w:color w:val="000000"/>
                          <w:sz w:val="22"/>
                          <w:szCs w:val="22"/>
                        </w:rPr>
                      </w:pPr>
                    </w:p>
                    <w:p w14:paraId="2A740D8F" w14:textId="77777777" w:rsidR="007F6BE1" w:rsidRDefault="007F6BE1">
                      <w:pPr>
                        <w:rPr>
                          <w:rFonts w:ascii="Times New Roman" w:hAnsi="Times New Roman"/>
                          <w:color w:val="000000"/>
                          <w:sz w:val="22"/>
                          <w:szCs w:val="22"/>
                        </w:rPr>
                      </w:pPr>
                    </w:p>
                    <w:p w14:paraId="4138FB05" w14:textId="77777777" w:rsidR="007F6BE1" w:rsidRDefault="007F6BE1">
                      <w:pPr>
                        <w:rPr>
                          <w:rFonts w:ascii="Times New Roman" w:hAnsi="Times New Roman"/>
                          <w:color w:val="000000"/>
                          <w:sz w:val="22"/>
                          <w:szCs w:val="22"/>
                        </w:rPr>
                      </w:pPr>
                    </w:p>
                    <w:p w14:paraId="4202C103" w14:textId="77777777" w:rsidR="007F6BE1" w:rsidRDefault="007F6BE1">
                      <w:pPr>
                        <w:rPr>
                          <w:rFonts w:ascii="Times New Roman" w:hAnsi="Times New Roman"/>
                          <w:color w:val="000000"/>
                          <w:sz w:val="22"/>
                          <w:szCs w:val="22"/>
                        </w:rPr>
                      </w:pPr>
                    </w:p>
                    <w:p w14:paraId="7EB373E4" w14:textId="77777777" w:rsidR="007F6BE1" w:rsidRDefault="007F6BE1">
                      <w:pPr>
                        <w:rPr>
                          <w:rFonts w:ascii="Times New Roman" w:hAnsi="Times New Roman"/>
                          <w:color w:val="000000"/>
                          <w:sz w:val="22"/>
                          <w:szCs w:val="22"/>
                        </w:rPr>
                      </w:pPr>
                    </w:p>
                    <w:p w14:paraId="4571EFEF"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Luận án sẽ được bảo vệ trước Hội đồng chấm luận án họp tại </w:t>
                      </w:r>
                    </w:p>
                    <w:p w14:paraId="67B26363" w14:textId="77777777" w:rsidR="007F6BE1" w:rsidRDefault="007F6BE1">
                      <w:pPr>
                        <w:rPr>
                          <w:rFonts w:ascii="Times New Roman" w:hAnsi="Times New Roman"/>
                          <w:color w:val="000000"/>
                          <w:sz w:val="22"/>
                          <w:szCs w:val="22"/>
                        </w:rPr>
                      </w:pPr>
                      <w:r>
                        <w:rPr>
                          <w:rFonts w:ascii="Times New Roman" w:hAnsi="Times New Roman"/>
                          <w:color w:val="000000"/>
                          <w:sz w:val="22"/>
                          <w:szCs w:val="22"/>
                        </w:rPr>
                        <w:t>.....................................................................................................</w:t>
                      </w:r>
                    </w:p>
                    <w:p w14:paraId="3F0E7246" w14:textId="419BB231" w:rsidR="007F6BE1" w:rsidRDefault="007F6BE1">
                      <w:pPr>
                        <w:rPr>
                          <w:rFonts w:ascii="Times New Roman" w:hAnsi="Times New Roman"/>
                          <w:color w:val="000000"/>
                          <w:sz w:val="22"/>
                          <w:szCs w:val="22"/>
                        </w:rPr>
                      </w:pPr>
                      <w:r>
                        <w:rPr>
                          <w:rFonts w:ascii="Times New Roman" w:hAnsi="Times New Roman"/>
                          <w:color w:val="000000"/>
                          <w:sz w:val="22"/>
                          <w:szCs w:val="22"/>
                        </w:rPr>
                        <w:t>.....................................................................................................</w:t>
                      </w:r>
                    </w:p>
                    <w:p w14:paraId="2842C817"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vào lúc          giờ     ngày      tháng       năm </w:t>
                      </w:r>
                    </w:p>
                    <w:p w14:paraId="2502D9F9" w14:textId="77777777" w:rsidR="007F6BE1" w:rsidRDefault="007F6BE1">
                      <w:pPr>
                        <w:spacing w:line="360" w:lineRule="auto"/>
                        <w:rPr>
                          <w:rFonts w:ascii="Times New Roman" w:hAnsi="Times New Roman"/>
                          <w:color w:val="000000"/>
                          <w:sz w:val="22"/>
                          <w:szCs w:val="22"/>
                        </w:rPr>
                      </w:pPr>
                    </w:p>
                    <w:p w14:paraId="7970E119" w14:textId="77777777" w:rsidR="007F6BE1" w:rsidRDefault="007F6BE1">
                      <w:pPr>
                        <w:spacing w:line="360" w:lineRule="auto"/>
                        <w:rPr>
                          <w:rFonts w:ascii="Times New Roman" w:hAnsi="Times New Roman"/>
                          <w:color w:val="000000"/>
                          <w:sz w:val="22"/>
                          <w:szCs w:val="22"/>
                        </w:rPr>
                      </w:pPr>
                    </w:p>
                    <w:p w14:paraId="7A786C65" w14:textId="77777777" w:rsidR="007F6BE1" w:rsidRDefault="007F6BE1">
                      <w:pPr>
                        <w:spacing w:line="360" w:lineRule="auto"/>
                        <w:rPr>
                          <w:rFonts w:ascii="Times New Roman" w:hAnsi="Times New Roman"/>
                          <w:color w:val="000000"/>
                          <w:sz w:val="22"/>
                          <w:szCs w:val="22"/>
                        </w:rPr>
                      </w:pPr>
                    </w:p>
                    <w:p w14:paraId="78E369AE" w14:textId="77777777" w:rsidR="007F6BE1" w:rsidRDefault="007F6BE1">
                      <w:pPr>
                        <w:spacing w:line="360" w:lineRule="auto"/>
                        <w:rPr>
                          <w:rFonts w:ascii="Times New Roman" w:hAnsi="Times New Roman"/>
                          <w:color w:val="000000"/>
                          <w:sz w:val="22"/>
                          <w:szCs w:val="22"/>
                        </w:rPr>
                      </w:pPr>
                    </w:p>
                    <w:p w14:paraId="475A3651"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Có thể tìm hiểu luận án tại thư viện: </w:t>
                      </w:r>
                    </w:p>
                    <w:p w14:paraId="6AE28FE0" w14:textId="77777777" w:rsidR="007F6BE1" w:rsidRDefault="007F6BE1">
                      <w:pPr>
                        <w:rPr>
                          <w:rFonts w:ascii="Times New Roman" w:hAnsi="Times New Roman"/>
                          <w:color w:val="000000"/>
                          <w:sz w:val="22"/>
                          <w:szCs w:val="22"/>
                        </w:rPr>
                      </w:pPr>
                      <w:r>
                        <w:rPr>
                          <w:rFonts w:ascii="Times New Roman" w:hAnsi="Times New Roman"/>
                          <w:color w:val="000000"/>
                          <w:sz w:val="22"/>
                          <w:szCs w:val="22"/>
                        </w:rPr>
                        <w:t xml:space="preserve">-Thư viện trung tâm ĐHQG-HCM </w:t>
                      </w:r>
                    </w:p>
                    <w:p w14:paraId="10B66509" w14:textId="77777777" w:rsidR="007F6BE1" w:rsidRDefault="007F6BE1">
                      <w:pPr>
                        <w:rPr>
                          <w:rFonts w:ascii="Times New Roman" w:hAnsi="Times New Roman"/>
                          <w:color w:val="000000"/>
                          <w:sz w:val="22"/>
                          <w:szCs w:val="22"/>
                        </w:rPr>
                      </w:pPr>
                      <w:r>
                        <w:rPr>
                          <w:rFonts w:ascii="Times New Roman" w:hAnsi="Times New Roman"/>
                          <w:color w:val="000000"/>
                          <w:sz w:val="22"/>
                          <w:szCs w:val="22"/>
                        </w:rPr>
                        <w:t>-Thư viện Khoa học Tổng hợp Tp.HCM</w:t>
                      </w:r>
                    </w:p>
                    <w:p w14:paraId="404ECA09" w14:textId="77777777" w:rsidR="007F6BE1" w:rsidRDefault="007F6BE1">
                      <w:pPr>
                        <w:rPr>
                          <w:rFonts w:ascii="Times New Roman" w:hAnsi="Times New Roman"/>
                          <w:b/>
                          <w:sz w:val="22"/>
                          <w:szCs w:val="22"/>
                        </w:rPr>
                      </w:pPr>
                      <w:r>
                        <w:rPr>
                          <w:rFonts w:ascii="Times New Roman" w:hAnsi="Times New Roman"/>
                          <w:color w:val="000000"/>
                          <w:sz w:val="22"/>
                          <w:szCs w:val="22"/>
                        </w:rPr>
                        <w:t xml:space="preserve">-Thư viện Trường Đại học Kinh tế -Luật – ĐHQG-HCM </w:t>
                      </w:r>
                      <w:sdt>
                        <w:sdtPr>
                          <w:rPr>
                            <w:rFonts w:ascii="Times New Roman" w:eastAsiaTheme="minorHAnsi" w:hAnsi="Times New Roman"/>
                            <w:sz w:val="22"/>
                            <w:szCs w:val="22"/>
                            <w:lang w:val="en-GB"/>
                          </w:rPr>
                          <w:id w:val="1523278540"/>
                        </w:sdtPr>
                        <w:sdtEndPr>
                          <w:rPr>
                            <w:b/>
                          </w:rPr>
                        </w:sdtEndPr>
                        <w:sdtContent/>
                      </w:sdt>
                    </w:p>
                  </w:txbxContent>
                </v:textbox>
                <w10:wrap anchorx="margin"/>
              </v:shape>
            </w:pict>
          </mc:Fallback>
        </mc:AlternateContent>
      </w:r>
    </w:p>
    <w:p w14:paraId="2343CAD5" w14:textId="77777777" w:rsidR="003845FA" w:rsidRPr="00C21D68" w:rsidRDefault="00B65B56" w:rsidP="0046139B">
      <w:pPr>
        <w:tabs>
          <w:tab w:val="left" w:pos="480"/>
        </w:tabs>
        <w:spacing w:before="340" w:after="340"/>
        <w:ind w:rightChars="-303" w:right="-727"/>
        <w:jc w:val="both"/>
        <w:rPr>
          <w:rFonts w:ascii="Times New Roman" w:hAnsi="Times New Roman"/>
          <w:b/>
          <w:color w:val="000000" w:themeColor="text1"/>
          <w:sz w:val="22"/>
          <w:szCs w:val="22"/>
        </w:rPr>
      </w:pPr>
      <w:r w:rsidRPr="00C21D68">
        <w:rPr>
          <w:rFonts w:ascii="Times New Roman" w:hAnsi="Times New Roman"/>
          <w:b/>
          <w:color w:val="000000" w:themeColor="text1"/>
          <w:sz w:val="22"/>
          <w:szCs w:val="22"/>
        </w:rPr>
        <w:br w:type="page"/>
      </w:r>
    </w:p>
    <w:p w14:paraId="7AC90892" w14:textId="77777777" w:rsidR="003845FA" w:rsidRPr="00C21D68" w:rsidRDefault="003845FA" w:rsidP="0046139B">
      <w:pPr>
        <w:tabs>
          <w:tab w:val="left" w:pos="480"/>
        </w:tabs>
        <w:spacing w:before="340" w:after="340"/>
        <w:ind w:rightChars="-12" w:right="-29"/>
        <w:jc w:val="both"/>
        <w:rPr>
          <w:rFonts w:ascii="Times New Roman" w:hAnsi="Times New Roman"/>
          <w:color w:val="000000" w:themeColor="text1"/>
          <w:sz w:val="22"/>
          <w:szCs w:val="22"/>
        </w:rPr>
        <w:sectPr w:rsidR="003845FA" w:rsidRPr="00C21D68" w:rsidSect="00F235CF">
          <w:headerReference w:type="default" r:id="rId10"/>
          <w:footerReference w:type="default" r:id="rId11"/>
          <w:type w:val="continuous"/>
          <w:pgSz w:w="8391" w:h="11906" w:code="11"/>
          <w:pgMar w:top="851" w:right="851" w:bottom="851" w:left="851" w:header="720" w:footer="720" w:gutter="0"/>
          <w:pgNumType w:fmt="lowerRoman" w:start="1"/>
          <w:cols w:space="0"/>
          <w:docGrid w:linePitch="360"/>
        </w:sectPr>
      </w:pPr>
      <w:bookmarkStart w:id="0" w:name="_Toc7397"/>
      <w:bookmarkStart w:id="1" w:name="_Toc14732"/>
      <w:bookmarkStart w:id="2" w:name="_Toc4716"/>
      <w:bookmarkStart w:id="3" w:name="_Toc16960"/>
    </w:p>
    <w:p w14:paraId="18D0B37B" w14:textId="1D8B5BBE" w:rsidR="00E7728A" w:rsidRDefault="0043428A" w:rsidP="0046139B">
      <w:pPr>
        <w:jc w:val="center"/>
        <w:rPr>
          <w:rFonts w:ascii="Times New Roman" w:hAnsi="Times New Roman"/>
          <w:b/>
          <w:bCs/>
          <w:sz w:val="22"/>
          <w:szCs w:val="22"/>
        </w:rPr>
      </w:pPr>
      <w:bookmarkStart w:id="4" w:name="_Toc127311457"/>
      <w:bookmarkStart w:id="5" w:name="_Toc132148566"/>
      <w:bookmarkStart w:id="6" w:name="_Toc145538787"/>
      <w:bookmarkStart w:id="7" w:name="_Toc148519135"/>
      <w:bookmarkStart w:id="8" w:name="_Toc148732174"/>
      <w:bookmarkStart w:id="9" w:name="_Toc135074067"/>
      <w:bookmarkStart w:id="10" w:name="_Toc135926055"/>
      <w:bookmarkStart w:id="11" w:name="_Toc138357613"/>
      <w:bookmarkStart w:id="12" w:name="_Toc17418"/>
      <w:bookmarkStart w:id="13" w:name="_Toc1124"/>
      <w:bookmarkStart w:id="14" w:name="_Toc19"/>
      <w:bookmarkStart w:id="15" w:name="_Toc18842"/>
      <w:bookmarkEnd w:id="0"/>
      <w:bookmarkEnd w:id="1"/>
      <w:bookmarkEnd w:id="2"/>
      <w:bookmarkEnd w:id="3"/>
      <w:r>
        <w:rPr>
          <w:rFonts w:ascii="Times New Roman" w:hAnsi="Times New Roman"/>
          <w:b/>
          <w:bCs/>
          <w:sz w:val="22"/>
          <w:szCs w:val="22"/>
        </w:rPr>
        <w:lastRenderedPageBreak/>
        <w:t>GIỚI THIỆU TỔNG QUAN</w:t>
      </w:r>
    </w:p>
    <w:p w14:paraId="064B57C0" w14:textId="77777777" w:rsidR="0043428A" w:rsidRPr="0043428A" w:rsidRDefault="0043428A" w:rsidP="0046139B">
      <w:pPr>
        <w:jc w:val="center"/>
        <w:rPr>
          <w:rFonts w:ascii="Times New Roman" w:hAnsi="Times New Roman"/>
          <w:b/>
          <w:bCs/>
          <w:sz w:val="22"/>
          <w:szCs w:val="22"/>
        </w:rPr>
      </w:pPr>
    </w:p>
    <w:p w14:paraId="198227D0" w14:textId="77777777" w:rsidR="00E7728A" w:rsidRPr="00007273" w:rsidRDefault="00E7728A" w:rsidP="0046139B">
      <w:pPr>
        <w:jc w:val="both"/>
        <w:rPr>
          <w:rFonts w:ascii="Times New Roman" w:hAnsi="Times New Roman"/>
          <w:b/>
          <w:color w:val="000000" w:themeColor="text1"/>
          <w:sz w:val="22"/>
          <w:szCs w:val="22"/>
          <w:lang w:val="vi-VN"/>
        </w:rPr>
      </w:pPr>
      <w:r w:rsidRPr="00007273">
        <w:rPr>
          <w:rFonts w:ascii="Times New Roman" w:hAnsi="Times New Roman"/>
          <w:b/>
          <w:color w:val="000000" w:themeColor="text1"/>
          <w:sz w:val="22"/>
          <w:szCs w:val="22"/>
        </w:rPr>
        <w:t xml:space="preserve">1. </w:t>
      </w:r>
      <w:r w:rsidRPr="00007273">
        <w:rPr>
          <w:rFonts w:ascii="Times New Roman" w:hAnsi="Times New Roman"/>
          <w:b/>
          <w:color w:val="000000" w:themeColor="text1"/>
          <w:sz w:val="22"/>
          <w:szCs w:val="22"/>
          <w:lang w:val="vi-VN"/>
        </w:rPr>
        <w:t xml:space="preserve">Tính cấp thiết của đề tài </w:t>
      </w:r>
    </w:p>
    <w:p w14:paraId="313E1DE5" w14:textId="12A7D9D2" w:rsidR="00E7728A" w:rsidRPr="00007273" w:rsidRDefault="00E7728A" w:rsidP="0046139B">
      <w:pPr>
        <w:ind w:firstLine="567"/>
        <w:jc w:val="both"/>
        <w:rPr>
          <w:rFonts w:ascii="Times New Roman" w:hAnsi="Times New Roman"/>
          <w:color w:val="000000" w:themeColor="text1"/>
          <w:sz w:val="22"/>
          <w:szCs w:val="22"/>
          <w:lang w:val="vi-VN"/>
        </w:rPr>
      </w:pPr>
      <w:r w:rsidRPr="00007273">
        <w:rPr>
          <w:rFonts w:ascii="Times New Roman" w:hAnsi="Times New Roman"/>
          <w:color w:val="000000" w:themeColor="text1"/>
          <w:sz w:val="22"/>
          <w:szCs w:val="22"/>
          <w:lang w:val="vi-VN"/>
        </w:rPr>
        <w:t>Dưới góc độ lý thuyết, năng lực cạnh tranh xuất khẩu là mối quan tâm hàng đầu, không chỉ của các doanh nghiệp, của các ngành kinh tế, các quốc gia (QG) mà còn là mối quan tâm của các nhà nghiên cứu. Cho đến nay, có khá nhiều nghiên cứu cả trong và ngoài nước được thực hiện về vấn đề năng lực cạnh tranh (NLCT) của sản phẩm nói chung và NLCT của ngành xuất khẩu nói riêng</w:t>
      </w:r>
      <w:r w:rsidRPr="00007273">
        <w:rPr>
          <w:rFonts w:ascii="Times New Roman" w:hAnsi="Times New Roman"/>
          <w:color w:val="000000" w:themeColor="text1"/>
          <w:sz w:val="22"/>
          <w:szCs w:val="22"/>
        </w:rPr>
        <w:t>, tuy nhiên</w:t>
      </w:r>
      <w:r w:rsidRPr="00007273">
        <w:rPr>
          <w:rFonts w:ascii="Times New Roman" w:hAnsi="Times New Roman"/>
          <w:color w:val="000000" w:themeColor="text1"/>
          <w:sz w:val="22"/>
          <w:szCs w:val="22"/>
          <w:lang w:val="vi-VN"/>
        </w:rPr>
        <w:t xml:space="preserve"> các nghiên cứu này nhìn chung vẫn còn những hạn chế nhất định cả về mặt khoa học và thực tiễn, đặc biệt là về phạm vi nghiên cứu. </w:t>
      </w:r>
      <w:r w:rsidRPr="00007273">
        <w:rPr>
          <w:rFonts w:ascii="Times New Roman" w:hAnsi="Times New Roman"/>
          <w:color w:val="000000" w:themeColor="text1"/>
          <w:sz w:val="22"/>
          <w:szCs w:val="22"/>
        </w:rPr>
        <w:t>Ở</w:t>
      </w:r>
      <w:r w:rsidRPr="00007273">
        <w:rPr>
          <w:rFonts w:ascii="Times New Roman" w:hAnsi="Times New Roman"/>
          <w:color w:val="000000" w:themeColor="text1"/>
          <w:sz w:val="22"/>
          <w:szCs w:val="22"/>
          <w:lang w:val="vi-VN"/>
        </w:rPr>
        <w:t xml:space="preserve"> VN, chủ đề NLCT của ngành xuất khẩu (XK) đến nay vẫn có rất ít nghiên cứu quan tâm. Vì vậy việc tiếp tục thực hiện các nghiên cứu về chủ đề này để góp phần hoàn thiện lý thuyết về NLCT, mở rộng phạm vi nghiên cứu cũng như hoàn thiện phương pháp nghiên cứu là yêu cầu hết sức cấp thiết. </w:t>
      </w:r>
      <w:r w:rsidRPr="00007273">
        <w:rPr>
          <w:rFonts w:ascii="Times New Roman" w:hAnsi="Times New Roman"/>
          <w:color w:val="000000" w:themeColor="text1"/>
          <w:sz w:val="22"/>
          <w:szCs w:val="22"/>
        </w:rPr>
        <w:t>VN</w:t>
      </w:r>
      <w:r w:rsidRPr="00007273">
        <w:rPr>
          <w:rFonts w:ascii="Times New Roman" w:hAnsi="Times New Roman"/>
          <w:color w:val="000000" w:themeColor="text1"/>
          <w:sz w:val="22"/>
          <w:szCs w:val="22"/>
          <w:lang w:val="vi-VN"/>
        </w:rPr>
        <w:t xml:space="preserve"> là một quốc giàu tài nguyên, trong đó tài nguyên biển là một thế mạnh, trong đó cá ngừ là mặt hàng mang lại giá trị XK lớn nhất trong số các mặt hàng hải sản XK của VN. Hiện tại, VN cũng là một trong 10 nước XK cá ngừ lớn nhất thế giới. </w:t>
      </w:r>
      <w:r w:rsidR="00CA2251">
        <w:rPr>
          <w:rFonts w:ascii="Times New Roman" w:hAnsi="Times New Roman"/>
          <w:color w:val="000000" w:themeColor="text1"/>
          <w:sz w:val="22"/>
          <w:szCs w:val="22"/>
        </w:rPr>
        <w:t xml:space="preserve">Riêng cá ngừ phile đông lạnh, VN là nước XK lớn nhất. </w:t>
      </w:r>
      <w:r w:rsidRPr="00007273">
        <w:rPr>
          <w:rFonts w:ascii="Times New Roman" w:hAnsi="Times New Roman"/>
          <w:color w:val="000000" w:themeColor="text1"/>
          <w:sz w:val="22"/>
          <w:szCs w:val="22"/>
          <w:lang w:val="vi-VN"/>
        </w:rPr>
        <w:t>Ngành công nghiệp cá ngừ của VN còn có đóng góp đáng kể trong việc giải quyết việc làm ở nông thôn và phát triển kinh tế khu vực từ thu nhập nước ngoài (</w:t>
      </w:r>
      <w:r w:rsidRPr="00007273">
        <w:rPr>
          <w:rFonts w:ascii="Times New Roman" w:hAnsi="Times New Roman"/>
          <w:color w:val="0070C0"/>
          <w:sz w:val="22"/>
          <w:szCs w:val="22"/>
          <w:lang w:val="vi-VN"/>
        </w:rPr>
        <w:t>Nguyen, Jolly, 2018</w:t>
      </w:r>
      <w:r w:rsidRPr="00007273">
        <w:rPr>
          <w:rFonts w:ascii="Times New Roman" w:hAnsi="Times New Roman"/>
          <w:color w:val="000000" w:themeColor="text1"/>
          <w:sz w:val="22"/>
          <w:szCs w:val="22"/>
          <w:lang w:val="vi-VN"/>
        </w:rPr>
        <w:t xml:space="preserve">). Tuy vậy cũng theo VASEP và Hiệp hội cá ngừ VN, hiện nay ngành khai thác và XK cá ngừ của VN còn gặp nhiều khó khăn, yếu kém, đã làm giảm khả năng cạnh tranh XK của cá ngừ VN trên thị trường thế giới, những lợi ích đạt được chưa tương xứng với tiềm năng sẵn có, trong đó tình trạng cạn kiệt nguồn lợi cá ngừ trong nước do khai thác quá mức, dẫn đến thiếu nguyên liệu cho chế biến và XK đang là khó khăn và thách thức lớn nhất. Về tiềm năng XK, nhu cầu tiêu thụ cá ngừ trên thế giới hiện nay vẫn đang tăng lên nhanh chóng, do đó VN còn nhiều cơ hội đẩy mạnh XK mặt hàng này. Tuy nhiên, các thị trường NK ngày càng có nhiều yêu cầu khắt khe về sản phẩm, </w:t>
      </w:r>
      <w:r w:rsidRPr="00007273">
        <w:rPr>
          <w:rFonts w:ascii="Times New Roman" w:hAnsi="Times New Roman"/>
          <w:color w:val="000000" w:themeColor="text1"/>
          <w:sz w:val="22"/>
          <w:szCs w:val="22"/>
        </w:rPr>
        <w:t>l</w:t>
      </w:r>
      <w:r w:rsidRPr="00007273">
        <w:rPr>
          <w:rFonts w:ascii="Times New Roman" w:hAnsi="Times New Roman"/>
          <w:color w:val="000000" w:themeColor="text1"/>
          <w:sz w:val="22"/>
          <w:szCs w:val="22"/>
          <w:lang w:val="vi-VN"/>
        </w:rPr>
        <w:t>àm cho ngành XK thủy sản nói chung và XK cá ngừ của VN nói riêng càng đối mặt với nhiều khó khăn, trong khi mức độ cạnh tranh trên thị trường luôn rất cao với hơn 1</w:t>
      </w:r>
      <w:r w:rsidR="00E536A8">
        <w:rPr>
          <w:rFonts w:ascii="Times New Roman" w:hAnsi="Times New Roman"/>
          <w:color w:val="000000" w:themeColor="text1"/>
          <w:sz w:val="22"/>
          <w:szCs w:val="22"/>
        </w:rPr>
        <w:t>5</w:t>
      </w:r>
      <w:r w:rsidRPr="00007273">
        <w:rPr>
          <w:rFonts w:ascii="Times New Roman" w:hAnsi="Times New Roman"/>
          <w:color w:val="000000" w:themeColor="text1"/>
          <w:sz w:val="22"/>
          <w:szCs w:val="22"/>
          <w:lang w:val="vi-VN"/>
        </w:rPr>
        <w:t xml:space="preserve">0 QG tham gia xuất khẩu. Với vị trí quan trọng của ngành XK cá ngừ đối với nền kinh tế và xã hội của nước ta, cùng với những khó khăn, bất cập mà hiện nay ngành kinh tế này đang đối mặt. Thêm vào đó, cho đến nay theo tìm hiểu của NCS vẫn chưa có công trình nghiên cứu nào được thực hiện về vấn đề NLCT cho ngành XK cá ngừ của VN. Vì vậy, có thể xem đây là một khoảng trống nghiên cứu về thực tiễn. Kết hợp với những khoảng trống về lý thuyết về chủ đề nghiên cứu này, để góp phần hoàn thiện nền tảng lý thuyết về NLCT xuất </w:t>
      </w:r>
      <w:r w:rsidRPr="00007273">
        <w:rPr>
          <w:rFonts w:ascii="Times New Roman" w:hAnsi="Times New Roman"/>
          <w:color w:val="000000" w:themeColor="text1"/>
          <w:sz w:val="22"/>
          <w:szCs w:val="22"/>
          <w:lang w:val="vi-VN"/>
        </w:rPr>
        <w:lastRenderedPageBreak/>
        <w:t>khẩu, cộng với tầm quan trọng, tính cấp thiết và sự đòi hỏi cao của thực tế về nâng cao NLCT cho ngành XK cá ngừ của VN trong thời gian tới, do vậy nghiên cứu sinh chọn đề tài “</w:t>
      </w:r>
      <w:r w:rsidRPr="00D57963">
        <w:rPr>
          <w:rFonts w:ascii="Times New Roman" w:hAnsi="Times New Roman"/>
          <w:b/>
          <w:i/>
          <w:color w:val="000000" w:themeColor="text1"/>
          <w:sz w:val="22"/>
          <w:szCs w:val="22"/>
          <w:lang w:val="vi-VN"/>
        </w:rPr>
        <w:t>Năng lực cạnh tranh của ngành xuất khẩu cá ngừ Việt Nam</w:t>
      </w:r>
      <w:r w:rsidRPr="00007273">
        <w:rPr>
          <w:rFonts w:ascii="Times New Roman" w:hAnsi="Times New Roman"/>
          <w:color w:val="000000" w:themeColor="text1"/>
          <w:sz w:val="22"/>
          <w:szCs w:val="22"/>
          <w:lang w:val="vi-VN"/>
        </w:rPr>
        <w:t>” làm đề tài nghiên cứu cho luận án tiến s</w:t>
      </w:r>
      <w:r w:rsidR="00E536A8">
        <w:rPr>
          <w:rFonts w:ascii="Times New Roman" w:hAnsi="Times New Roman"/>
          <w:color w:val="000000" w:themeColor="text1"/>
          <w:sz w:val="22"/>
          <w:szCs w:val="22"/>
        </w:rPr>
        <w:t xml:space="preserve">ĩ </w:t>
      </w:r>
      <w:r w:rsidRPr="00007273">
        <w:rPr>
          <w:rFonts w:ascii="Times New Roman" w:hAnsi="Times New Roman"/>
          <w:color w:val="000000" w:themeColor="text1"/>
          <w:sz w:val="22"/>
          <w:szCs w:val="22"/>
          <w:lang w:val="vi-VN"/>
        </w:rPr>
        <w:t>của mình.</w:t>
      </w:r>
    </w:p>
    <w:p w14:paraId="370DB109" w14:textId="77777777" w:rsidR="00E7728A" w:rsidRPr="00007273" w:rsidRDefault="00E7728A" w:rsidP="0046139B">
      <w:pPr>
        <w:jc w:val="both"/>
        <w:rPr>
          <w:rFonts w:ascii="Times New Roman" w:hAnsi="Times New Roman"/>
          <w:b/>
          <w:bCs/>
          <w:color w:val="000000" w:themeColor="text1"/>
          <w:sz w:val="22"/>
          <w:szCs w:val="22"/>
          <w:lang w:val="vi-VN"/>
        </w:rPr>
      </w:pPr>
      <w:r w:rsidRPr="00007273">
        <w:rPr>
          <w:rFonts w:ascii="Times New Roman" w:hAnsi="Times New Roman"/>
          <w:b/>
          <w:bCs/>
          <w:color w:val="000000" w:themeColor="text1"/>
          <w:sz w:val="22"/>
          <w:szCs w:val="22"/>
          <w:lang w:val="vi-VN"/>
        </w:rPr>
        <w:t>3. Đối tượng và phạm vi nghiên cứu</w:t>
      </w:r>
    </w:p>
    <w:p w14:paraId="234D6DC1" w14:textId="3047E249" w:rsidR="00E7728A" w:rsidRPr="00007273" w:rsidRDefault="00E7728A" w:rsidP="0046139B">
      <w:pPr>
        <w:jc w:val="both"/>
        <w:rPr>
          <w:rFonts w:ascii="Times New Roman" w:hAnsi="Times New Roman"/>
          <w:sz w:val="22"/>
          <w:szCs w:val="22"/>
        </w:rPr>
      </w:pPr>
      <w:r w:rsidRPr="00007273">
        <w:rPr>
          <w:rFonts w:ascii="Times New Roman" w:hAnsi="Times New Roman"/>
          <w:b/>
          <w:bCs/>
          <w:i/>
          <w:iCs/>
          <w:color w:val="000000" w:themeColor="text1"/>
          <w:sz w:val="22"/>
          <w:szCs w:val="22"/>
          <w:lang w:val="vi-VN"/>
        </w:rPr>
        <w:t>3.1. Đối tượng nghiên cứu:</w:t>
      </w:r>
      <w:r w:rsidRPr="00007273">
        <w:rPr>
          <w:rFonts w:ascii="Times New Roman" w:hAnsi="Times New Roman"/>
          <w:color w:val="000000" w:themeColor="text1"/>
          <w:sz w:val="22"/>
          <w:szCs w:val="22"/>
          <w:lang w:val="vi-VN"/>
        </w:rPr>
        <w:t xml:space="preserve"> </w:t>
      </w:r>
      <w:r w:rsidRPr="00007273">
        <w:rPr>
          <w:rFonts w:ascii="Times New Roman" w:hAnsi="Times New Roman"/>
          <w:sz w:val="22"/>
          <w:szCs w:val="22"/>
        </w:rPr>
        <w:t xml:space="preserve">Luận án nghiên cứu trên đối tượng là những yếu tố </w:t>
      </w:r>
      <w:r w:rsidR="00D57963">
        <w:rPr>
          <w:rFonts w:ascii="Times New Roman" w:hAnsi="Times New Roman"/>
          <w:sz w:val="22"/>
          <w:szCs w:val="22"/>
        </w:rPr>
        <w:t xml:space="preserve">có vai trò quyết định </w:t>
      </w:r>
      <w:r w:rsidRPr="00007273">
        <w:rPr>
          <w:rFonts w:ascii="Times New Roman" w:hAnsi="Times New Roman"/>
          <w:sz w:val="22"/>
          <w:szCs w:val="22"/>
        </w:rPr>
        <w:t xml:space="preserve"> NLCT </w:t>
      </w:r>
      <w:r w:rsidR="00D57963">
        <w:rPr>
          <w:rFonts w:ascii="Times New Roman" w:hAnsi="Times New Roman"/>
          <w:sz w:val="22"/>
          <w:szCs w:val="22"/>
        </w:rPr>
        <w:t>xuất khẩu</w:t>
      </w:r>
      <w:r w:rsidRPr="00007273">
        <w:rPr>
          <w:rFonts w:ascii="Times New Roman" w:hAnsi="Times New Roman"/>
          <w:sz w:val="22"/>
          <w:szCs w:val="22"/>
        </w:rPr>
        <w:t xml:space="preserve"> cá ngừ </w:t>
      </w:r>
      <w:r w:rsidR="00D57963">
        <w:rPr>
          <w:rFonts w:ascii="Times New Roman" w:hAnsi="Times New Roman"/>
          <w:sz w:val="22"/>
          <w:szCs w:val="22"/>
        </w:rPr>
        <w:t xml:space="preserve">phile đông lạnh của </w:t>
      </w:r>
      <w:r w:rsidRPr="00007273">
        <w:rPr>
          <w:rFonts w:ascii="Times New Roman" w:hAnsi="Times New Roman"/>
          <w:sz w:val="22"/>
          <w:szCs w:val="22"/>
        </w:rPr>
        <w:t xml:space="preserve">VN. </w:t>
      </w:r>
    </w:p>
    <w:p w14:paraId="6C784387" w14:textId="77777777" w:rsidR="00E7728A" w:rsidRPr="00007273" w:rsidRDefault="00E7728A" w:rsidP="0046139B">
      <w:pPr>
        <w:jc w:val="both"/>
        <w:rPr>
          <w:rFonts w:ascii="Times New Roman" w:hAnsi="Times New Roman"/>
          <w:color w:val="000000" w:themeColor="text1"/>
          <w:sz w:val="22"/>
          <w:szCs w:val="22"/>
          <w:lang w:val="vi-VN"/>
        </w:rPr>
      </w:pPr>
      <w:r w:rsidRPr="00007273">
        <w:rPr>
          <w:rFonts w:ascii="Times New Roman" w:hAnsi="Times New Roman"/>
          <w:b/>
          <w:bCs/>
          <w:i/>
          <w:iCs/>
          <w:color w:val="000000" w:themeColor="text1"/>
          <w:sz w:val="22"/>
          <w:szCs w:val="22"/>
          <w:lang w:val="vi-VN"/>
        </w:rPr>
        <w:t>3.2. Phạm vi nghiên cứu:</w:t>
      </w:r>
      <w:r w:rsidRPr="00007273">
        <w:rPr>
          <w:rFonts w:ascii="Times New Roman" w:hAnsi="Times New Roman"/>
          <w:color w:val="000000" w:themeColor="text1"/>
          <w:sz w:val="22"/>
          <w:szCs w:val="22"/>
          <w:lang w:val="vi-VN"/>
        </w:rPr>
        <w:t xml:space="preserve"> </w:t>
      </w:r>
    </w:p>
    <w:p w14:paraId="5CC377A5" w14:textId="63DB84B4" w:rsidR="00E7728A" w:rsidRPr="00007273" w:rsidRDefault="00E7728A" w:rsidP="0046139B">
      <w:pPr>
        <w:ind w:firstLine="426"/>
        <w:jc w:val="both"/>
        <w:rPr>
          <w:rFonts w:ascii="Times New Roman" w:hAnsi="Times New Roman"/>
          <w:sz w:val="22"/>
          <w:szCs w:val="22"/>
        </w:rPr>
      </w:pPr>
      <w:r w:rsidRPr="00007273">
        <w:rPr>
          <w:rFonts w:ascii="Times New Roman" w:hAnsi="Times New Roman"/>
          <w:i/>
          <w:sz w:val="22"/>
          <w:szCs w:val="22"/>
        </w:rPr>
        <w:t>Về sản phẩm</w:t>
      </w:r>
      <w:r w:rsidRPr="00007273">
        <w:rPr>
          <w:rFonts w:ascii="Times New Roman" w:hAnsi="Times New Roman"/>
          <w:sz w:val="22"/>
          <w:szCs w:val="22"/>
        </w:rPr>
        <w:t xml:space="preserve">: Nghiên cứu này chỉ thực hiện cho loại sản phẩm cá ngừ </w:t>
      </w:r>
      <w:r w:rsidR="00E536A8">
        <w:rPr>
          <w:rFonts w:ascii="Times New Roman" w:hAnsi="Times New Roman"/>
          <w:sz w:val="22"/>
          <w:szCs w:val="22"/>
        </w:rPr>
        <w:t>phile đông lạnh, mã sản phẩm 030487.</w:t>
      </w:r>
    </w:p>
    <w:p w14:paraId="51D1DA78" w14:textId="6B07B093" w:rsidR="00E7728A" w:rsidRPr="00007273" w:rsidRDefault="00E7728A" w:rsidP="0046139B">
      <w:pPr>
        <w:ind w:firstLine="426"/>
        <w:jc w:val="both"/>
        <w:rPr>
          <w:rFonts w:ascii="Times New Roman" w:hAnsi="Times New Roman"/>
          <w:sz w:val="22"/>
          <w:szCs w:val="22"/>
        </w:rPr>
      </w:pPr>
      <w:r w:rsidRPr="00007273">
        <w:rPr>
          <w:rFonts w:ascii="Times New Roman" w:hAnsi="Times New Roman"/>
          <w:i/>
          <w:sz w:val="22"/>
          <w:szCs w:val="22"/>
          <w:lang w:val="vi-VN"/>
        </w:rPr>
        <w:t>Về nội dung</w:t>
      </w:r>
      <w:r w:rsidRPr="00007273">
        <w:rPr>
          <w:rFonts w:ascii="Times New Roman" w:hAnsi="Times New Roman"/>
          <w:sz w:val="22"/>
          <w:szCs w:val="22"/>
          <w:lang w:val="vi-VN"/>
        </w:rPr>
        <w:t xml:space="preserve">: </w:t>
      </w:r>
      <w:r w:rsidRPr="00007273">
        <w:rPr>
          <w:rFonts w:ascii="Times New Roman" w:hAnsi="Times New Roman"/>
          <w:sz w:val="22"/>
          <w:szCs w:val="22"/>
        </w:rPr>
        <w:t xml:space="preserve">Luận án </w:t>
      </w:r>
      <w:r w:rsidRPr="00007273">
        <w:rPr>
          <w:rFonts w:ascii="Times New Roman" w:hAnsi="Times New Roman"/>
          <w:sz w:val="22"/>
          <w:szCs w:val="22"/>
          <w:lang w:val="vi-VN"/>
        </w:rPr>
        <w:t>đánh giá NLCT</w:t>
      </w:r>
      <w:r w:rsidRPr="00007273">
        <w:rPr>
          <w:rFonts w:ascii="Times New Roman" w:hAnsi="Times New Roman"/>
          <w:sz w:val="22"/>
          <w:szCs w:val="22"/>
        </w:rPr>
        <w:t xml:space="preserve">, xác định các yếu tố quyết định NLCT </w:t>
      </w:r>
      <w:r w:rsidR="00D57963">
        <w:rPr>
          <w:rFonts w:ascii="Times New Roman" w:hAnsi="Times New Roman"/>
          <w:sz w:val="22"/>
          <w:szCs w:val="22"/>
        </w:rPr>
        <w:t>xuất khẩu</w:t>
      </w:r>
      <w:r w:rsidRPr="00007273">
        <w:rPr>
          <w:rFonts w:ascii="Times New Roman" w:hAnsi="Times New Roman"/>
          <w:sz w:val="22"/>
          <w:szCs w:val="22"/>
        </w:rPr>
        <w:t xml:space="preserve"> cá ngừ </w:t>
      </w:r>
      <w:r w:rsidR="00D57963">
        <w:rPr>
          <w:rFonts w:ascii="Times New Roman" w:hAnsi="Times New Roman"/>
          <w:sz w:val="22"/>
          <w:szCs w:val="22"/>
        </w:rPr>
        <w:t>phile đông lạnh</w:t>
      </w:r>
      <w:r w:rsidRPr="00007273">
        <w:rPr>
          <w:rFonts w:ascii="Times New Roman" w:hAnsi="Times New Roman"/>
          <w:sz w:val="22"/>
          <w:szCs w:val="22"/>
        </w:rPr>
        <w:t>.</w:t>
      </w:r>
    </w:p>
    <w:p w14:paraId="7AB70C26" w14:textId="55316F13" w:rsidR="00E7728A" w:rsidRPr="00007273" w:rsidRDefault="00E7728A" w:rsidP="0046139B">
      <w:pPr>
        <w:ind w:firstLine="426"/>
        <w:jc w:val="both"/>
        <w:rPr>
          <w:rFonts w:ascii="Times New Roman" w:hAnsi="Times New Roman"/>
          <w:sz w:val="22"/>
          <w:szCs w:val="22"/>
        </w:rPr>
      </w:pPr>
      <w:r w:rsidRPr="00007273">
        <w:rPr>
          <w:rFonts w:ascii="Times New Roman" w:hAnsi="Times New Roman"/>
          <w:i/>
          <w:sz w:val="22"/>
          <w:szCs w:val="22"/>
        </w:rPr>
        <w:t>Về không gian và thời gian</w:t>
      </w:r>
      <w:r w:rsidRPr="00007273">
        <w:rPr>
          <w:rFonts w:ascii="Times New Roman" w:hAnsi="Times New Roman"/>
          <w:sz w:val="22"/>
          <w:szCs w:val="22"/>
        </w:rPr>
        <w:t xml:space="preserve">: Luận án nghiên cứu về NLCT </w:t>
      </w:r>
      <w:r w:rsidR="00D57963">
        <w:rPr>
          <w:rFonts w:ascii="Times New Roman" w:hAnsi="Times New Roman"/>
          <w:sz w:val="22"/>
          <w:szCs w:val="22"/>
        </w:rPr>
        <w:t>xuất khẩu</w:t>
      </w:r>
      <w:r w:rsidRPr="00007273">
        <w:rPr>
          <w:rFonts w:ascii="Times New Roman" w:hAnsi="Times New Roman"/>
          <w:sz w:val="22"/>
          <w:szCs w:val="22"/>
        </w:rPr>
        <w:t xml:space="preserve"> cá ngừ </w:t>
      </w:r>
      <w:r w:rsidR="00D57963">
        <w:rPr>
          <w:rFonts w:ascii="Times New Roman" w:hAnsi="Times New Roman"/>
          <w:sz w:val="22"/>
          <w:szCs w:val="22"/>
        </w:rPr>
        <w:t xml:space="preserve">phile đông lạnh của </w:t>
      </w:r>
      <w:r w:rsidRPr="00007273">
        <w:rPr>
          <w:rFonts w:ascii="Times New Roman" w:hAnsi="Times New Roman"/>
          <w:sz w:val="22"/>
          <w:szCs w:val="22"/>
        </w:rPr>
        <w:t xml:space="preserve">VN </w:t>
      </w:r>
      <w:r w:rsidR="00D57963">
        <w:rPr>
          <w:rFonts w:ascii="Times New Roman" w:hAnsi="Times New Roman"/>
          <w:sz w:val="22"/>
          <w:szCs w:val="22"/>
        </w:rPr>
        <w:t>trên</w:t>
      </w:r>
      <w:r w:rsidRPr="00007273">
        <w:rPr>
          <w:rFonts w:ascii="Times New Roman" w:hAnsi="Times New Roman"/>
          <w:sz w:val="22"/>
          <w:szCs w:val="22"/>
        </w:rPr>
        <w:t xml:space="preserve"> thị trường </w:t>
      </w:r>
      <w:r w:rsidR="00E536A8">
        <w:rPr>
          <w:rFonts w:ascii="Times New Roman" w:hAnsi="Times New Roman"/>
          <w:sz w:val="22"/>
          <w:szCs w:val="22"/>
        </w:rPr>
        <w:t xml:space="preserve">thế giới </w:t>
      </w:r>
      <w:r w:rsidRPr="00007273">
        <w:rPr>
          <w:rFonts w:ascii="Times New Roman" w:hAnsi="Times New Roman"/>
          <w:sz w:val="22"/>
          <w:szCs w:val="22"/>
        </w:rPr>
        <w:t>trong giai đoạn 20</w:t>
      </w:r>
      <w:r w:rsidR="00E536A8">
        <w:rPr>
          <w:rFonts w:ascii="Times New Roman" w:hAnsi="Times New Roman"/>
          <w:sz w:val="22"/>
          <w:szCs w:val="22"/>
        </w:rPr>
        <w:t>12</w:t>
      </w:r>
      <w:r w:rsidRPr="00007273">
        <w:rPr>
          <w:rFonts w:ascii="Times New Roman" w:hAnsi="Times New Roman"/>
          <w:sz w:val="22"/>
          <w:szCs w:val="22"/>
        </w:rPr>
        <w:t xml:space="preserve"> – 202</w:t>
      </w:r>
      <w:r w:rsidR="00E536A8">
        <w:rPr>
          <w:rFonts w:ascii="Times New Roman" w:hAnsi="Times New Roman"/>
          <w:sz w:val="22"/>
          <w:szCs w:val="22"/>
        </w:rPr>
        <w:t>3</w:t>
      </w:r>
      <w:r w:rsidRPr="00007273">
        <w:rPr>
          <w:rFonts w:ascii="Times New Roman" w:hAnsi="Times New Roman"/>
          <w:sz w:val="22"/>
          <w:szCs w:val="22"/>
        </w:rPr>
        <w:t xml:space="preserve">. </w:t>
      </w:r>
    </w:p>
    <w:p w14:paraId="5B5A16D9" w14:textId="77777777" w:rsidR="00E7728A" w:rsidRPr="00007273" w:rsidRDefault="00E7728A" w:rsidP="0046139B">
      <w:pPr>
        <w:jc w:val="both"/>
        <w:rPr>
          <w:rFonts w:ascii="Times New Roman" w:hAnsi="Times New Roman"/>
          <w:b/>
          <w:bCs/>
          <w:color w:val="000000" w:themeColor="text1"/>
          <w:sz w:val="22"/>
          <w:szCs w:val="22"/>
          <w:lang w:val="vi-VN"/>
        </w:rPr>
      </w:pPr>
      <w:r w:rsidRPr="00007273">
        <w:rPr>
          <w:rFonts w:ascii="Times New Roman" w:hAnsi="Times New Roman"/>
          <w:b/>
          <w:bCs/>
          <w:color w:val="000000" w:themeColor="text1"/>
          <w:sz w:val="22"/>
          <w:szCs w:val="22"/>
          <w:lang w:val="vi-VN"/>
        </w:rPr>
        <w:t>4. Phương pháp, nguồn dữ liệu nghiên cứu</w:t>
      </w:r>
    </w:p>
    <w:p w14:paraId="2A2B6537" w14:textId="2CF0932B" w:rsidR="00E7728A" w:rsidRPr="00007273" w:rsidRDefault="00E7728A" w:rsidP="0046139B">
      <w:pPr>
        <w:pStyle w:val="Heading2"/>
        <w:spacing w:before="0"/>
        <w:jc w:val="both"/>
        <w:rPr>
          <w:rFonts w:ascii="Times New Roman" w:hAnsi="Times New Roman" w:cs="Times New Roman"/>
          <w:b/>
          <w:bCs/>
          <w:color w:val="000000" w:themeColor="text1"/>
          <w:sz w:val="22"/>
          <w:szCs w:val="22"/>
          <w:lang w:val="en-US"/>
        </w:rPr>
      </w:pPr>
      <w:bookmarkStart w:id="16" w:name="_Toc135073918"/>
      <w:bookmarkStart w:id="17" w:name="_Toc135925941"/>
      <w:bookmarkStart w:id="18" w:name="_Toc138580625"/>
      <w:r w:rsidRPr="00007273">
        <w:rPr>
          <w:rFonts w:ascii="Times New Roman" w:hAnsi="Times New Roman" w:cs="Times New Roman"/>
          <w:b/>
          <w:bCs/>
          <w:color w:val="000000" w:themeColor="text1"/>
          <w:sz w:val="22"/>
          <w:szCs w:val="22"/>
          <w:lang w:val="vi-VN"/>
        </w:rPr>
        <w:t>4.1. Phương pháp nghiên cứu</w:t>
      </w:r>
      <w:bookmarkEnd w:id="16"/>
      <w:bookmarkEnd w:id="17"/>
      <w:bookmarkEnd w:id="18"/>
      <w:r w:rsidRPr="00007273">
        <w:rPr>
          <w:rFonts w:ascii="Times New Roman" w:hAnsi="Times New Roman" w:cs="Times New Roman"/>
          <w:b/>
          <w:bCs/>
          <w:color w:val="000000" w:themeColor="text1"/>
          <w:sz w:val="22"/>
          <w:szCs w:val="22"/>
          <w:lang w:val="vi-VN"/>
        </w:rPr>
        <w:t xml:space="preserve">: </w:t>
      </w:r>
      <w:r w:rsidRPr="00007273">
        <w:rPr>
          <w:rFonts w:ascii="Times New Roman" w:hAnsi="Times New Roman" w:cs="Times New Roman"/>
          <w:i w:val="0"/>
          <w:iCs w:val="0"/>
          <w:color w:val="000000" w:themeColor="text1"/>
          <w:sz w:val="22"/>
          <w:szCs w:val="22"/>
          <w:lang w:val="en-US"/>
        </w:rPr>
        <w:t xml:space="preserve">Để thực hiện nghiên cứu này, tác giả sử dụng cả phương pháp nghiên cứu định tính và định lượng. Phương pháp định tính chủ yếu dùng để đánh giá NLCT của ngành XK, </w:t>
      </w:r>
      <w:r w:rsidR="00E536A8">
        <w:rPr>
          <w:rFonts w:ascii="Times New Roman" w:hAnsi="Times New Roman" w:cs="Times New Roman"/>
          <w:i w:val="0"/>
          <w:iCs w:val="0"/>
          <w:color w:val="000000" w:themeColor="text1"/>
          <w:sz w:val="22"/>
          <w:szCs w:val="22"/>
          <w:lang w:val="en-US"/>
        </w:rPr>
        <w:t xml:space="preserve">xác định yếu tố quyết định NLCT qua mô hình kim cương, </w:t>
      </w:r>
      <w:r w:rsidRPr="00007273">
        <w:rPr>
          <w:rFonts w:ascii="Times New Roman" w:hAnsi="Times New Roman" w:cs="Times New Roman"/>
          <w:i w:val="0"/>
          <w:iCs w:val="0"/>
          <w:color w:val="000000" w:themeColor="text1"/>
          <w:sz w:val="22"/>
          <w:szCs w:val="22"/>
          <w:lang w:val="en-US"/>
        </w:rPr>
        <w:t xml:space="preserve">phương pháp định lượng dùng để xác định các yếu tố </w:t>
      </w:r>
      <w:r w:rsidR="00E536A8">
        <w:rPr>
          <w:rFonts w:ascii="Times New Roman" w:hAnsi="Times New Roman" w:cs="Times New Roman"/>
          <w:i w:val="0"/>
          <w:iCs w:val="0"/>
          <w:color w:val="000000" w:themeColor="text1"/>
          <w:sz w:val="22"/>
          <w:szCs w:val="22"/>
          <w:lang w:val="en-US"/>
        </w:rPr>
        <w:t>quyết định</w:t>
      </w:r>
      <w:r w:rsidRPr="00007273">
        <w:rPr>
          <w:rFonts w:ascii="Times New Roman" w:hAnsi="Times New Roman" w:cs="Times New Roman"/>
          <w:i w:val="0"/>
          <w:iCs w:val="0"/>
          <w:color w:val="000000" w:themeColor="text1"/>
          <w:sz w:val="22"/>
          <w:szCs w:val="22"/>
          <w:lang w:val="en-US"/>
        </w:rPr>
        <w:t xml:space="preserve"> NLCT qua mô hình lực hấp dẫn.</w:t>
      </w:r>
    </w:p>
    <w:p w14:paraId="5DD6B569" w14:textId="0F81B7A2" w:rsidR="00E7728A" w:rsidRPr="00007273" w:rsidRDefault="00E7728A" w:rsidP="0046139B">
      <w:pPr>
        <w:pStyle w:val="Heading2"/>
        <w:spacing w:before="0"/>
        <w:jc w:val="both"/>
        <w:rPr>
          <w:rFonts w:ascii="Times New Roman" w:hAnsi="Times New Roman" w:cs="Times New Roman"/>
          <w:i w:val="0"/>
          <w:iCs w:val="0"/>
          <w:color w:val="000000" w:themeColor="text1"/>
          <w:sz w:val="22"/>
          <w:szCs w:val="22"/>
          <w:lang w:val="en-US"/>
        </w:rPr>
      </w:pPr>
      <w:bookmarkStart w:id="19" w:name="_Toc135073919"/>
      <w:bookmarkStart w:id="20" w:name="_Toc135925942"/>
      <w:bookmarkStart w:id="21" w:name="_Toc138580626"/>
      <w:r w:rsidRPr="00007273">
        <w:rPr>
          <w:rFonts w:ascii="Times New Roman" w:hAnsi="Times New Roman" w:cs="Times New Roman"/>
          <w:b/>
          <w:bCs/>
          <w:color w:val="000000" w:themeColor="text1"/>
          <w:sz w:val="22"/>
          <w:szCs w:val="22"/>
          <w:lang w:val="vi-VN"/>
        </w:rPr>
        <w:t>4.2. Nguồn dữ liệu</w:t>
      </w:r>
      <w:bookmarkEnd w:id="19"/>
      <w:bookmarkEnd w:id="20"/>
      <w:bookmarkEnd w:id="21"/>
      <w:r w:rsidRPr="00007273">
        <w:rPr>
          <w:rFonts w:ascii="Times New Roman" w:hAnsi="Times New Roman" w:cs="Times New Roman"/>
          <w:b/>
          <w:bCs/>
          <w:color w:val="000000" w:themeColor="text1"/>
          <w:sz w:val="22"/>
          <w:szCs w:val="22"/>
          <w:lang w:val="vi-VN"/>
        </w:rPr>
        <w:t>:</w:t>
      </w:r>
      <w:r w:rsidRPr="00007273">
        <w:rPr>
          <w:rFonts w:ascii="Times New Roman" w:hAnsi="Times New Roman" w:cs="Times New Roman"/>
          <w:i w:val="0"/>
          <w:iCs w:val="0"/>
          <w:color w:val="000000" w:themeColor="text1"/>
          <w:sz w:val="22"/>
          <w:szCs w:val="22"/>
          <w:lang w:val="vi-VN"/>
        </w:rPr>
        <w:t xml:space="preserve"> Nghiên cứu của tác giả sử dụng nguồn dữ liệu sơ cấp và thứ cấp, trong đó nguồn dữ liệu sơ cấp chủ yếu là thông tin dữ liệu được khảo sát từ các chuyên gia trong ngành, còn dữ liệu thứ cấp dùng để đánh giá </w:t>
      </w:r>
      <w:r w:rsidRPr="00007273">
        <w:rPr>
          <w:rFonts w:ascii="Times New Roman" w:hAnsi="Times New Roman" w:cs="Times New Roman"/>
          <w:i w:val="0"/>
          <w:iCs w:val="0"/>
          <w:color w:val="000000" w:themeColor="text1"/>
          <w:sz w:val="22"/>
          <w:szCs w:val="22"/>
          <w:lang w:val="en-US"/>
        </w:rPr>
        <w:t xml:space="preserve">NLCT và xác định các yếu tố quyết định NLCT </w:t>
      </w:r>
      <w:r w:rsidR="00D57963">
        <w:rPr>
          <w:rFonts w:ascii="Times New Roman" w:hAnsi="Times New Roman" w:cs="Times New Roman"/>
          <w:i w:val="0"/>
          <w:iCs w:val="0"/>
          <w:color w:val="000000" w:themeColor="text1"/>
          <w:sz w:val="22"/>
          <w:szCs w:val="22"/>
          <w:lang w:val="en-US"/>
        </w:rPr>
        <w:t>xuất khẩu</w:t>
      </w:r>
      <w:r w:rsidRPr="00007273">
        <w:rPr>
          <w:rFonts w:ascii="Times New Roman" w:hAnsi="Times New Roman" w:cs="Times New Roman"/>
          <w:i w:val="0"/>
          <w:iCs w:val="0"/>
          <w:color w:val="000000" w:themeColor="text1"/>
          <w:sz w:val="22"/>
          <w:szCs w:val="22"/>
          <w:lang w:val="en-US"/>
        </w:rPr>
        <w:t>.</w:t>
      </w:r>
    </w:p>
    <w:p w14:paraId="10FA7376" w14:textId="77777777" w:rsidR="00E7728A" w:rsidRPr="00007273" w:rsidRDefault="00E7728A" w:rsidP="0046139B">
      <w:pPr>
        <w:jc w:val="both"/>
        <w:rPr>
          <w:rFonts w:ascii="Times New Roman" w:hAnsi="Times New Roman"/>
          <w:b/>
          <w:bCs/>
          <w:i/>
          <w:iCs/>
          <w:color w:val="000000" w:themeColor="text1"/>
          <w:sz w:val="22"/>
          <w:szCs w:val="22"/>
          <w:lang w:val="vi-VN"/>
        </w:rPr>
      </w:pPr>
      <w:r w:rsidRPr="00007273">
        <w:rPr>
          <w:rFonts w:ascii="Times New Roman" w:hAnsi="Times New Roman"/>
          <w:b/>
          <w:bCs/>
          <w:color w:val="000000" w:themeColor="text1"/>
          <w:sz w:val="22"/>
          <w:szCs w:val="22"/>
          <w:lang w:val="vi-VN"/>
        </w:rPr>
        <w:t xml:space="preserve">5. Những đóng góp mới của nghiên cứu </w:t>
      </w:r>
    </w:p>
    <w:p w14:paraId="732C2212" w14:textId="04129DB3" w:rsidR="00E7728A" w:rsidRPr="00007273" w:rsidRDefault="00E7728A" w:rsidP="0046139B">
      <w:pPr>
        <w:ind w:firstLine="426"/>
        <w:jc w:val="both"/>
        <w:rPr>
          <w:rFonts w:ascii="Times New Roman" w:hAnsi="Times New Roman"/>
          <w:b/>
          <w:bCs/>
          <w:color w:val="000000" w:themeColor="text1"/>
          <w:sz w:val="22"/>
          <w:szCs w:val="22"/>
          <w:lang w:val="vi-VN"/>
        </w:rPr>
      </w:pPr>
      <w:r w:rsidRPr="00007273">
        <w:rPr>
          <w:rFonts w:ascii="Times New Roman" w:hAnsi="Times New Roman"/>
          <w:color w:val="000000" w:themeColor="text1"/>
          <w:sz w:val="22"/>
          <w:szCs w:val="22"/>
          <w:lang w:val="vi-VN"/>
        </w:rPr>
        <w:t xml:space="preserve">Về mặt </w:t>
      </w:r>
      <w:r w:rsidRPr="00007273">
        <w:rPr>
          <w:rFonts w:ascii="Times New Roman" w:hAnsi="Times New Roman"/>
          <w:color w:val="000000" w:themeColor="text1"/>
          <w:sz w:val="22"/>
          <w:szCs w:val="22"/>
        </w:rPr>
        <w:t>khoa học</w:t>
      </w:r>
      <w:r w:rsidRPr="00E629DB">
        <w:rPr>
          <w:rFonts w:ascii="Times New Roman" w:hAnsi="Times New Roman"/>
          <w:bCs/>
          <w:color w:val="000000" w:themeColor="text1"/>
          <w:sz w:val="22"/>
          <w:szCs w:val="22"/>
          <w:lang w:val="vi-VN"/>
        </w:rPr>
        <w:t xml:space="preserve">: </w:t>
      </w:r>
      <w:r w:rsidRPr="00007273">
        <w:rPr>
          <w:rFonts w:ascii="Times New Roman" w:hAnsi="Times New Roman"/>
          <w:color w:val="000000" w:themeColor="text1"/>
          <w:sz w:val="22"/>
          <w:szCs w:val="22"/>
          <w:lang w:val="vi-VN"/>
        </w:rPr>
        <w:t xml:space="preserve">Luận án </w:t>
      </w:r>
      <w:r w:rsidRPr="00007273">
        <w:rPr>
          <w:rFonts w:ascii="Times New Roman" w:hAnsi="Times New Roman"/>
          <w:color w:val="000000" w:themeColor="text1"/>
          <w:sz w:val="22"/>
          <w:szCs w:val="22"/>
        </w:rPr>
        <w:t xml:space="preserve">xây dựng được mô hình nghiên cứu về các yếu tố quyết định NLCT của ngành XK cá ngừ VN, trong đó yếu tố </w:t>
      </w:r>
      <w:r>
        <w:rPr>
          <w:rFonts w:ascii="Times New Roman" w:hAnsi="Times New Roman"/>
          <w:color w:val="000000" w:themeColor="text1"/>
          <w:sz w:val="22"/>
          <w:szCs w:val="22"/>
        </w:rPr>
        <w:t>thẻ vàng</w:t>
      </w:r>
      <w:r w:rsidR="00ED375D">
        <w:rPr>
          <w:rFonts w:ascii="Times New Roman" w:hAnsi="Times New Roman"/>
          <w:color w:val="000000" w:themeColor="text1"/>
          <w:sz w:val="22"/>
          <w:szCs w:val="22"/>
        </w:rPr>
        <w:t xml:space="preserve"> làm hạn chế khả năng cạnh tranh XK là phát hiện mới trong nghiên cứu này.</w:t>
      </w:r>
      <w:r w:rsidRPr="00007273">
        <w:rPr>
          <w:rFonts w:ascii="Times New Roman" w:hAnsi="Times New Roman"/>
          <w:color w:val="000000" w:themeColor="text1"/>
          <w:sz w:val="22"/>
          <w:szCs w:val="22"/>
          <w:lang w:val="vi-VN"/>
        </w:rPr>
        <w:t xml:space="preserve"> </w:t>
      </w:r>
    </w:p>
    <w:p w14:paraId="7F24132F" w14:textId="2AEEB02C" w:rsidR="00E7728A" w:rsidRPr="00007273" w:rsidRDefault="00E7728A" w:rsidP="0046139B">
      <w:pPr>
        <w:ind w:firstLine="426"/>
        <w:jc w:val="both"/>
        <w:rPr>
          <w:rFonts w:ascii="Times New Roman" w:hAnsi="Times New Roman"/>
          <w:sz w:val="22"/>
          <w:szCs w:val="22"/>
          <w:lang w:val="vi-VN"/>
        </w:rPr>
      </w:pPr>
      <w:r w:rsidRPr="00007273">
        <w:rPr>
          <w:rFonts w:ascii="Times New Roman" w:hAnsi="Times New Roman"/>
          <w:color w:val="000000" w:themeColor="text1"/>
          <w:sz w:val="22"/>
          <w:szCs w:val="22"/>
          <w:lang w:val="vi-VN"/>
        </w:rPr>
        <w:t xml:space="preserve">Về mặt thực tiễn: </w:t>
      </w:r>
      <w:r w:rsidRPr="00007273">
        <w:rPr>
          <w:rFonts w:ascii="Times New Roman" w:hAnsi="Times New Roman"/>
          <w:b/>
          <w:i/>
          <w:sz w:val="22"/>
          <w:szCs w:val="22"/>
        </w:rPr>
        <w:t>Thứ nhất</w:t>
      </w:r>
      <w:r w:rsidRPr="00007273">
        <w:rPr>
          <w:rFonts w:ascii="Times New Roman" w:hAnsi="Times New Roman"/>
          <w:sz w:val="22"/>
          <w:szCs w:val="22"/>
        </w:rPr>
        <w:t>, luận án cho</w:t>
      </w:r>
      <w:r w:rsidRPr="00007273">
        <w:rPr>
          <w:rFonts w:ascii="Times New Roman" w:hAnsi="Times New Roman"/>
          <w:sz w:val="22"/>
          <w:szCs w:val="22"/>
          <w:lang w:val="vi-VN"/>
        </w:rPr>
        <w:t xml:space="preserve"> thấy được bức tranh tổng thể về ngành </w:t>
      </w:r>
      <w:r w:rsidRPr="00007273">
        <w:rPr>
          <w:rFonts w:ascii="Times New Roman" w:hAnsi="Times New Roman"/>
          <w:sz w:val="22"/>
          <w:szCs w:val="22"/>
        </w:rPr>
        <w:t>khai thác</w:t>
      </w:r>
      <w:r>
        <w:rPr>
          <w:rFonts w:ascii="Times New Roman" w:hAnsi="Times New Roman"/>
          <w:sz w:val="22"/>
          <w:szCs w:val="22"/>
        </w:rPr>
        <w:t>, chế biến</w:t>
      </w:r>
      <w:r w:rsidRPr="00007273">
        <w:rPr>
          <w:rFonts w:ascii="Times New Roman" w:hAnsi="Times New Roman"/>
          <w:sz w:val="22"/>
          <w:szCs w:val="22"/>
        </w:rPr>
        <w:t xml:space="preserve"> và </w:t>
      </w:r>
      <w:r w:rsidRPr="00007273">
        <w:rPr>
          <w:rFonts w:ascii="Times New Roman" w:hAnsi="Times New Roman"/>
          <w:sz w:val="22"/>
          <w:szCs w:val="22"/>
          <w:lang w:val="vi-VN"/>
        </w:rPr>
        <w:t>XK cá ngừ của VN</w:t>
      </w:r>
      <w:r w:rsidR="00ED375D">
        <w:rPr>
          <w:rFonts w:ascii="Times New Roman" w:hAnsi="Times New Roman"/>
          <w:sz w:val="22"/>
          <w:szCs w:val="22"/>
        </w:rPr>
        <w:t xml:space="preserve"> trong giai đoạn nghiên cứu, </w:t>
      </w:r>
      <w:r w:rsidRPr="00007273">
        <w:rPr>
          <w:rFonts w:ascii="Times New Roman" w:hAnsi="Times New Roman"/>
          <w:sz w:val="22"/>
          <w:szCs w:val="22"/>
        </w:rPr>
        <w:t>đánh giá</w:t>
      </w:r>
      <w:r w:rsidRPr="00007273">
        <w:rPr>
          <w:rFonts w:ascii="Times New Roman" w:hAnsi="Times New Roman"/>
          <w:sz w:val="22"/>
          <w:szCs w:val="22"/>
          <w:lang w:val="vi-VN"/>
        </w:rPr>
        <w:t xml:space="preserve"> được NLCT của ngành XK </w:t>
      </w:r>
      <w:r w:rsidRPr="00007273">
        <w:rPr>
          <w:rFonts w:ascii="Times New Roman" w:hAnsi="Times New Roman"/>
          <w:sz w:val="22"/>
          <w:szCs w:val="22"/>
        </w:rPr>
        <w:t>qua các chỉ tiêu cụ thể và trên cơ sở kết hợp so sánh với các đối thủ cạnh tranh.</w:t>
      </w:r>
      <w:r w:rsidRPr="00007273">
        <w:rPr>
          <w:rFonts w:ascii="Times New Roman" w:hAnsi="Times New Roman"/>
          <w:sz w:val="22"/>
          <w:szCs w:val="22"/>
          <w:lang w:val="vi-VN"/>
        </w:rPr>
        <w:t xml:space="preserve"> </w:t>
      </w:r>
      <w:r w:rsidRPr="00007273">
        <w:rPr>
          <w:rFonts w:ascii="Times New Roman" w:hAnsi="Times New Roman"/>
          <w:b/>
          <w:i/>
          <w:sz w:val="22"/>
          <w:szCs w:val="22"/>
        </w:rPr>
        <w:t>Thứ hai</w:t>
      </w:r>
      <w:r w:rsidRPr="00007273">
        <w:rPr>
          <w:rFonts w:ascii="Times New Roman" w:hAnsi="Times New Roman"/>
          <w:sz w:val="22"/>
          <w:szCs w:val="22"/>
        </w:rPr>
        <w:t xml:space="preserve">, xác định được các yếu </w:t>
      </w:r>
      <w:r w:rsidRPr="00007273">
        <w:rPr>
          <w:rFonts w:ascii="Times New Roman" w:hAnsi="Times New Roman"/>
          <w:sz w:val="22"/>
          <w:szCs w:val="22"/>
          <w:lang w:val="vi-VN"/>
        </w:rPr>
        <w:t xml:space="preserve">tố </w:t>
      </w:r>
      <w:r w:rsidRPr="00007273">
        <w:rPr>
          <w:rFonts w:ascii="Times New Roman" w:hAnsi="Times New Roman"/>
          <w:sz w:val="22"/>
          <w:szCs w:val="22"/>
        </w:rPr>
        <w:t>có vai trò quyết định</w:t>
      </w:r>
      <w:r w:rsidRPr="00007273">
        <w:rPr>
          <w:rFonts w:ascii="Times New Roman" w:hAnsi="Times New Roman"/>
          <w:sz w:val="22"/>
          <w:szCs w:val="22"/>
          <w:lang w:val="vi-VN"/>
        </w:rPr>
        <w:t xml:space="preserve"> NLCT của ngành XK cá ngừ của VN thông qua mô hình </w:t>
      </w:r>
      <w:r w:rsidR="00ED375D">
        <w:rPr>
          <w:rFonts w:ascii="Times New Roman" w:hAnsi="Times New Roman"/>
          <w:sz w:val="22"/>
          <w:szCs w:val="22"/>
        </w:rPr>
        <w:t xml:space="preserve">kim cương và mô hình </w:t>
      </w:r>
      <w:r w:rsidRPr="00007273">
        <w:rPr>
          <w:rFonts w:ascii="Times New Roman" w:hAnsi="Times New Roman"/>
          <w:sz w:val="22"/>
          <w:szCs w:val="22"/>
          <w:lang w:val="vi-VN"/>
        </w:rPr>
        <w:t>lực hấp dẫn.</w:t>
      </w:r>
      <w:r w:rsidRPr="00007273">
        <w:rPr>
          <w:rFonts w:ascii="Times New Roman" w:hAnsi="Times New Roman"/>
          <w:sz w:val="22"/>
          <w:szCs w:val="22"/>
        </w:rPr>
        <w:t xml:space="preserve"> </w:t>
      </w:r>
      <w:r w:rsidRPr="00007273">
        <w:rPr>
          <w:rFonts w:ascii="Times New Roman" w:hAnsi="Times New Roman"/>
          <w:b/>
          <w:i/>
          <w:sz w:val="22"/>
          <w:szCs w:val="22"/>
        </w:rPr>
        <w:t>Thứ ba</w:t>
      </w:r>
      <w:r w:rsidRPr="00007273">
        <w:rPr>
          <w:rFonts w:ascii="Times New Roman" w:hAnsi="Times New Roman"/>
          <w:sz w:val="22"/>
          <w:szCs w:val="22"/>
        </w:rPr>
        <w:t>, nhận định về xu hướng XK cá ngừ của VN trong thời gian tớ</w:t>
      </w:r>
      <w:r>
        <w:rPr>
          <w:rFonts w:ascii="Times New Roman" w:hAnsi="Times New Roman"/>
          <w:sz w:val="22"/>
          <w:szCs w:val="22"/>
        </w:rPr>
        <w:t xml:space="preserve">i </w:t>
      </w:r>
      <w:r w:rsidR="00ED375D">
        <w:rPr>
          <w:rFonts w:ascii="Times New Roman" w:hAnsi="Times New Roman"/>
          <w:sz w:val="22"/>
          <w:szCs w:val="22"/>
        </w:rPr>
        <w:t xml:space="preserve">dựa trên thực tế phát triển ngành, chính sách, định hướng phát triển ngành, </w:t>
      </w:r>
      <w:r w:rsidRPr="00007273">
        <w:rPr>
          <w:rFonts w:ascii="Times New Roman" w:hAnsi="Times New Roman"/>
          <w:sz w:val="22"/>
          <w:szCs w:val="22"/>
        </w:rPr>
        <w:t xml:space="preserve">góp phần làm cơ sở để đề xuất các </w:t>
      </w:r>
      <w:r>
        <w:rPr>
          <w:rFonts w:ascii="Times New Roman" w:hAnsi="Times New Roman"/>
          <w:sz w:val="22"/>
          <w:szCs w:val="22"/>
        </w:rPr>
        <w:t>hàm ý chính sách để</w:t>
      </w:r>
      <w:r w:rsidR="00ED375D">
        <w:rPr>
          <w:rFonts w:ascii="Times New Roman" w:hAnsi="Times New Roman"/>
          <w:sz w:val="22"/>
          <w:szCs w:val="22"/>
        </w:rPr>
        <w:t xml:space="preserve"> nâng cao NLCT xuất khẩu</w:t>
      </w:r>
      <w:r w:rsidRPr="00007273">
        <w:rPr>
          <w:rFonts w:ascii="Times New Roman" w:hAnsi="Times New Roman"/>
          <w:sz w:val="22"/>
          <w:szCs w:val="22"/>
        </w:rPr>
        <w:t xml:space="preserve">. </w:t>
      </w:r>
      <w:r w:rsidRPr="00007273">
        <w:rPr>
          <w:rFonts w:ascii="Times New Roman" w:hAnsi="Times New Roman"/>
          <w:b/>
          <w:i/>
          <w:sz w:val="22"/>
          <w:szCs w:val="22"/>
        </w:rPr>
        <w:t>Thứ tư</w:t>
      </w:r>
      <w:r w:rsidRPr="00007273">
        <w:rPr>
          <w:rFonts w:ascii="Times New Roman" w:hAnsi="Times New Roman"/>
          <w:sz w:val="22"/>
          <w:szCs w:val="22"/>
        </w:rPr>
        <w:t xml:space="preserve">, luận án đề xuất được một </w:t>
      </w:r>
      <w:r w:rsidRPr="00007273">
        <w:rPr>
          <w:rFonts w:ascii="Times New Roman" w:hAnsi="Times New Roman"/>
          <w:sz w:val="22"/>
          <w:szCs w:val="22"/>
        </w:rPr>
        <w:lastRenderedPageBreak/>
        <w:t xml:space="preserve">số </w:t>
      </w:r>
      <w:r>
        <w:rPr>
          <w:rFonts w:ascii="Times New Roman" w:hAnsi="Times New Roman"/>
          <w:sz w:val="22"/>
          <w:szCs w:val="22"/>
        </w:rPr>
        <w:t>hàm ý chính sách</w:t>
      </w:r>
      <w:r w:rsidRPr="00007273">
        <w:rPr>
          <w:rFonts w:ascii="Times New Roman" w:hAnsi="Times New Roman"/>
          <w:sz w:val="22"/>
          <w:szCs w:val="22"/>
        </w:rPr>
        <w:t xml:space="preserve"> có tính mới để nâng cao NLCT</w:t>
      </w:r>
      <w:r w:rsidR="00ED375D">
        <w:rPr>
          <w:rFonts w:ascii="Times New Roman" w:hAnsi="Times New Roman"/>
          <w:sz w:val="22"/>
          <w:szCs w:val="22"/>
        </w:rPr>
        <w:t xml:space="preserve"> xuất khẩu, </w:t>
      </w:r>
      <w:r w:rsidRPr="00007273">
        <w:rPr>
          <w:rFonts w:ascii="Times New Roman" w:hAnsi="Times New Roman"/>
          <w:sz w:val="22"/>
          <w:szCs w:val="22"/>
        </w:rPr>
        <w:t xml:space="preserve">xây dựng </w:t>
      </w:r>
      <w:r w:rsidRPr="00007273">
        <w:rPr>
          <w:rFonts w:ascii="Times New Roman" w:hAnsi="Times New Roman"/>
          <w:sz w:val="22"/>
          <w:szCs w:val="22"/>
          <w:lang w:val="vi-VN"/>
        </w:rPr>
        <w:t>nghề cá có trá</w:t>
      </w:r>
      <w:r w:rsidR="00ED375D">
        <w:rPr>
          <w:rFonts w:ascii="Times New Roman" w:hAnsi="Times New Roman"/>
          <w:sz w:val="22"/>
          <w:szCs w:val="22"/>
          <w:lang w:val="vi-VN"/>
        </w:rPr>
        <w:t>ch nhiệm và phát triển bền vững</w:t>
      </w:r>
      <w:r w:rsidRPr="00007273">
        <w:rPr>
          <w:rFonts w:ascii="Times New Roman" w:hAnsi="Times New Roman"/>
          <w:sz w:val="22"/>
          <w:szCs w:val="22"/>
          <w:lang w:val="vi-VN"/>
        </w:rPr>
        <w:t>.</w:t>
      </w:r>
    </w:p>
    <w:p w14:paraId="2600DBA6" w14:textId="77777777" w:rsidR="00E7728A" w:rsidRPr="00007273" w:rsidRDefault="00E7728A" w:rsidP="0046139B">
      <w:pPr>
        <w:jc w:val="both"/>
        <w:rPr>
          <w:rFonts w:ascii="Times New Roman" w:hAnsi="Times New Roman"/>
          <w:b/>
          <w:bCs/>
          <w:i/>
          <w:iCs/>
          <w:color w:val="000000" w:themeColor="text1"/>
          <w:sz w:val="22"/>
          <w:szCs w:val="22"/>
          <w:lang w:val="vi-VN"/>
        </w:rPr>
      </w:pPr>
      <w:r w:rsidRPr="00007273">
        <w:rPr>
          <w:rFonts w:ascii="Times New Roman" w:hAnsi="Times New Roman"/>
          <w:b/>
          <w:bCs/>
          <w:color w:val="000000" w:themeColor="text1"/>
          <w:sz w:val="22"/>
          <w:szCs w:val="22"/>
          <w:lang w:val="vi-VN"/>
        </w:rPr>
        <w:t>6. Kết cấu của nghiên cứu</w:t>
      </w:r>
      <w:r w:rsidRPr="00007273">
        <w:rPr>
          <w:rFonts w:ascii="Times New Roman" w:hAnsi="Times New Roman"/>
          <w:b/>
          <w:bCs/>
          <w:i/>
          <w:iCs/>
          <w:color w:val="000000" w:themeColor="text1"/>
          <w:sz w:val="22"/>
          <w:szCs w:val="22"/>
          <w:lang w:val="vi-VN"/>
        </w:rPr>
        <w:t xml:space="preserve"> </w:t>
      </w:r>
    </w:p>
    <w:p w14:paraId="09F7469A" w14:textId="7E79A214" w:rsidR="00E7728A" w:rsidRPr="00007273" w:rsidRDefault="00E7728A" w:rsidP="0046139B">
      <w:pPr>
        <w:ind w:firstLine="426"/>
        <w:jc w:val="both"/>
        <w:rPr>
          <w:rFonts w:ascii="Times New Roman" w:hAnsi="Times New Roman"/>
          <w:color w:val="000000" w:themeColor="text1"/>
          <w:sz w:val="22"/>
          <w:szCs w:val="22"/>
        </w:rPr>
      </w:pPr>
      <w:r w:rsidRPr="00007273">
        <w:rPr>
          <w:rFonts w:ascii="Times New Roman" w:hAnsi="Times New Roman"/>
          <w:color w:val="000000" w:themeColor="text1"/>
          <w:sz w:val="22"/>
          <w:szCs w:val="22"/>
          <w:lang w:val="vi-VN"/>
        </w:rPr>
        <w:t xml:space="preserve">Ngoài phần </w:t>
      </w:r>
      <w:r>
        <w:rPr>
          <w:rFonts w:ascii="Times New Roman" w:hAnsi="Times New Roman"/>
          <w:color w:val="000000" w:themeColor="text1"/>
          <w:sz w:val="22"/>
          <w:szCs w:val="22"/>
        </w:rPr>
        <w:t xml:space="preserve">giới thiệu </w:t>
      </w:r>
      <w:r w:rsidRPr="00007273">
        <w:rPr>
          <w:rFonts w:ascii="Times New Roman" w:hAnsi="Times New Roman"/>
          <w:color w:val="000000" w:themeColor="text1"/>
          <w:sz w:val="22"/>
          <w:szCs w:val="22"/>
          <w:lang w:val="vi-VN"/>
        </w:rPr>
        <w:t xml:space="preserve">và kết luận, </w:t>
      </w:r>
      <w:r w:rsidRPr="00007273">
        <w:rPr>
          <w:rFonts w:ascii="Times New Roman" w:hAnsi="Times New Roman"/>
          <w:color w:val="000000" w:themeColor="text1"/>
          <w:sz w:val="22"/>
          <w:szCs w:val="22"/>
        </w:rPr>
        <w:t xml:space="preserve">nội dung chính của luận án gồm </w:t>
      </w:r>
      <w:r>
        <w:rPr>
          <w:rFonts w:ascii="Times New Roman" w:hAnsi="Times New Roman"/>
          <w:color w:val="000000" w:themeColor="text1"/>
          <w:sz w:val="22"/>
          <w:szCs w:val="22"/>
        </w:rPr>
        <w:t>5 chương</w:t>
      </w:r>
      <w:r w:rsidRPr="00007273">
        <w:rPr>
          <w:rFonts w:ascii="Times New Roman" w:hAnsi="Times New Roman"/>
          <w:color w:val="000000" w:themeColor="text1"/>
          <w:sz w:val="22"/>
          <w:szCs w:val="22"/>
        </w:rPr>
        <w:t xml:space="preserve">: Chương 1: Lý thuyết về cạnh tranh, NLCT và NLCT </w:t>
      </w:r>
      <w:r>
        <w:rPr>
          <w:rFonts w:ascii="Times New Roman" w:hAnsi="Times New Roman"/>
          <w:color w:val="000000" w:themeColor="text1"/>
          <w:sz w:val="22"/>
          <w:szCs w:val="22"/>
        </w:rPr>
        <w:t>xuất khẩu</w:t>
      </w:r>
      <w:r w:rsidRPr="00007273">
        <w:rPr>
          <w:rFonts w:ascii="Times New Roman" w:hAnsi="Times New Roman"/>
          <w:color w:val="000000" w:themeColor="text1"/>
          <w:sz w:val="22"/>
          <w:szCs w:val="22"/>
        </w:rPr>
        <w:t xml:space="preserve">. Chương 2: Tổng quan về các nghiên cứu liên quan đến năng lực cạnh tranh xuất khẩu, Chương 3: </w:t>
      </w:r>
      <w:r>
        <w:rPr>
          <w:rFonts w:ascii="Times New Roman" w:hAnsi="Times New Roman"/>
          <w:color w:val="000000" w:themeColor="text1"/>
          <w:sz w:val="22"/>
          <w:szCs w:val="22"/>
        </w:rPr>
        <w:t xml:space="preserve">Thiết kế </w:t>
      </w:r>
      <w:r w:rsidRPr="00007273">
        <w:rPr>
          <w:rFonts w:ascii="Times New Roman" w:hAnsi="Times New Roman"/>
          <w:color w:val="000000" w:themeColor="text1"/>
          <w:sz w:val="22"/>
          <w:szCs w:val="22"/>
        </w:rPr>
        <w:t xml:space="preserve">nghiên cứu, Chương 4: </w:t>
      </w:r>
      <w:r>
        <w:rPr>
          <w:rFonts w:ascii="Times New Roman" w:hAnsi="Times New Roman"/>
          <w:color w:val="000000" w:themeColor="text1"/>
          <w:sz w:val="22"/>
          <w:szCs w:val="22"/>
        </w:rPr>
        <w:t>Năng lực cạnh tranh</w:t>
      </w:r>
      <w:r w:rsidRPr="00007273">
        <w:rPr>
          <w:rFonts w:ascii="Times New Roman" w:hAnsi="Times New Roman"/>
          <w:color w:val="000000" w:themeColor="text1"/>
          <w:sz w:val="22"/>
          <w:szCs w:val="22"/>
        </w:rPr>
        <w:t xml:space="preserve"> xuất khẩu cá ngừ </w:t>
      </w:r>
      <w:r w:rsidR="006B5928">
        <w:rPr>
          <w:rFonts w:ascii="Times New Roman" w:hAnsi="Times New Roman"/>
          <w:color w:val="000000" w:themeColor="text1"/>
          <w:sz w:val="22"/>
          <w:szCs w:val="22"/>
        </w:rPr>
        <w:t xml:space="preserve">phile đông lạnh </w:t>
      </w:r>
      <w:r w:rsidRPr="00007273">
        <w:rPr>
          <w:rFonts w:ascii="Times New Roman" w:hAnsi="Times New Roman"/>
          <w:color w:val="000000" w:themeColor="text1"/>
          <w:sz w:val="22"/>
          <w:szCs w:val="22"/>
        </w:rPr>
        <w:t xml:space="preserve">của Việt Nam, Chương 5: </w:t>
      </w:r>
      <w:r w:rsidRPr="003E42A8">
        <w:rPr>
          <w:rFonts w:ascii="Times New Roman" w:hAnsi="Times New Roman"/>
          <w:color w:val="000000" w:themeColor="text1"/>
          <w:sz w:val="22"/>
          <w:szCs w:val="22"/>
        </w:rPr>
        <w:t xml:space="preserve">Một số hàm ý chính sách để nâng cao năng lực cạnh tranh xuất khẩu cá ngừ </w:t>
      </w:r>
      <w:r w:rsidR="006B5928">
        <w:rPr>
          <w:rFonts w:ascii="Times New Roman" w:hAnsi="Times New Roman"/>
          <w:color w:val="000000" w:themeColor="text1"/>
          <w:sz w:val="22"/>
          <w:szCs w:val="22"/>
        </w:rPr>
        <w:t xml:space="preserve">phile đông lạnh </w:t>
      </w:r>
      <w:r w:rsidRPr="003E42A8">
        <w:rPr>
          <w:rFonts w:ascii="Times New Roman" w:hAnsi="Times New Roman"/>
          <w:color w:val="000000" w:themeColor="text1"/>
          <w:sz w:val="22"/>
          <w:szCs w:val="22"/>
        </w:rPr>
        <w:t xml:space="preserve">cho </w:t>
      </w:r>
      <w:r w:rsidRPr="00007273">
        <w:rPr>
          <w:rFonts w:ascii="Times New Roman" w:hAnsi="Times New Roman"/>
          <w:color w:val="000000" w:themeColor="text1"/>
          <w:sz w:val="22"/>
          <w:szCs w:val="22"/>
        </w:rPr>
        <w:t>Việt Nam</w:t>
      </w:r>
      <w:r>
        <w:rPr>
          <w:rFonts w:ascii="Times New Roman" w:hAnsi="Times New Roman"/>
          <w:color w:val="000000" w:themeColor="text1"/>
          <w:sz w:val="22"/>
          <w:szCs w:val="22"/>
        </w:rPr>
        <w:t>.</w:t>
      </w:r>
    </w:p>
    <w:p w14:paraId="6E5C2682" w14:textId="77777777" w:rsidR="00E7728A" w:rsidRPr="00007273" w:rsidRDefault="00E7728A" w:rsidP="0046139B">
      <w:pPr>
        <w:jc w:val="both"/>
        <w:rPr>
          <w:rFonts w:ascii="Times New Roman" w:hAnsi="Times New Roman"/>
          <w:color w:val="000000" w:themeColor="text1"/>
          <w:spacing w:val="1"/>
          <w:sz w:val="22"/>
          <w:szCs w:val="22"/>
        </w:rPr>
      </w:pPr>
    </w:p>
    <w:p w14:paraId="603E3BA4" w14:textId="77777777" w:rsidR="00E7728A" w:rsidRPr="00007273" w:rsidRDefault="00E7728A" w:rsidP="0046139B">
      <w:pPr>
        <w:jc w:val="center"/>
        <w:rPr>
          <w:rFonts w:ascii="Times New Roman" w:hAnsi="Times New Roman"/>
          <w:b/>
          <w:bCs/>
          <w:i/>
          <w:iCs/>
          <w:color w:val="000000" w:themeColor="text1"/>
          <w:sz w:val="22"/>
          <w:szCs w:val="22"/>
          <w:lang w:val="vi-VN"/>
        </w:rPr>
      </w:pPr>
      <w:r w:rsidRPr="00007273">
        <w:rPr>
          <w:rFonts w:ascii="Times New Roman" w:hAnsi="Times New Roman"/>
          <w:b/>
          <w:bCs/>
          <w:color w:val="000000" w:themeColor="text1"/>
          <w:sz w:val="22"/>
          <w:szCs w:val="22"/>
          <w:lang w:val="vi-VN"/>
        </w:rPr>
        <w:t xml:space="preserve">CHƯƠNG 1: </w:t>
      </w:r>
      <w:bookmarkStart w:id="22" w:name="_Toc135073924"/>
      <w:bookmarkStart w:id="23" w:name="_Toc135925947"/>
      <w:bookmarkStart w:id="24" w:name="_Toc138322618"/>
      <w:r w:rsidRPr="00007273">
        <w:rPr>
          <w:rFonts w:ascii="Times New Roman" w:hAnsi="Times New Roman"/>
          <w:b/>
          <w:color w:val="000000" w:themeColor="text1"/>
          <w:sz w:val="22"/>
          <w:szCs w:val="22"/>
        </w:rPr>
        <w:t xml:space="preserve">LÝ THUYẾT VỀ CẠNH TRANH, NĂNG LỰC CẠNH TRANH VÀ NĂNG LỰC CẠNH TRANH </w:t>
      </w:r>
      <w:r>
        <w:rPr>
          <w:rFonts w:ascii="Times New Roman" w:hAnsi="Times New Roman"/>
          <w:b/>
          <w:color w:val="000000" w:themeColor="text1"/>
          <w:sz w:val="22"/>
          <w:szCs w:val="22"/>
        </w:rPr>
        <w:t>XUẤT KHẨU</w:t>
      </w:r>
    </w:p>
    <w:p w14:paraId="4E82EA81" w14:textId="77777777" w:rsidR="00E7728A" w:rsidRPr="00007273" w:rsidRDefault="00E7728A" w:rsidP="0046139B">
      <w:pPr>
        <w:jc w:val="both"/>
        <w:rPr>
          <w:rFonts w:ascii="Times New Roman" w:hAnsi="Times New Roman"/>
          <w:b/>
          <w:sz w:val="22"/>
          <w:szCs w:val="22"/>
        </w:rPr>
      </w:pPr>
      <w:bookmarkStart w:id="25" w:name="_Toc148519108"/>
      <w:bookmarkStart w:id="26" w:name="_Toc148732147"/>
      <w:bookmarkEnd w:id="22"/>
      <w:bookmarkEnd w:id="23"/>
      <w:bookmarkEnd w:id="24"/>
    </w:p>
    <w:p w14:paraId="0F6B2E3C" w14:textId="77777777" w:rsidR="00E7728A" w:rsidRPr="00007273" w:rsidRDefault="00E7728A" w:rsidP="0046139B">
      <w:pPr>
        <w:jc w:val="both"/>
        <w:rPr>
          <w:rFonts w:ascii="Times New Roman" w:hAnsi="Times New Roman"/>
          <w:b/>
          <w:sz w:val="22"/>
          <w:szCs w:val="22"/>
        </w:rPr>
      </w:pPr>
      <w:r w:rsidRPr="00007273">
        <w:rPr>
          <w:rFonts w:ascii="Times New Roman" w:hAnsi="Times New Roman"/>
          <w:b/>
          <w:sz w:val="22"/>
          <w:szCs w:val="22"/>
        </w:rPr>
        <w:t>1.1. Lý thuyết về cạnh tranh</w:t>
      </w:r>
      <w:bookmarkEnd w:id="25"/>
      <w:bookmarkEnd w:id="26"/>
    </w:p>
    <w:p w14:paraId="1DD95F55" w14:textId="77777777" w:rsidR="00E7728A" w:rsidRPr="00007273" w:rsidRDefault="00E7728A" w:rsidP="0046139B">
      <w:pPr>
        <w:jc w:val="both"/>
        <w:rPr>
          <w:rFonts w:ascii="Times New Roman" w:hAnsi="Times New Roman"/>
          <w:b/>
          <w:i/>
          <w:sz w:val="22"/>
          <w:szCs w:val="22"/>
        </w:rPr>
      </w:pPr>
      <w:bookmarkStart w:id="27" w:name="_Toc127311474"/>
      <w:bookmarkStart w:id="28" w:name="_Toc132148583"/>
      <w:bookmarkStart w:id="29" w:name="_Toc145538772"/>
      <w:bookmarkStart w:id="30" w:name="_Toc148519109"/>
      <w:bookmarkStart w:id="31" w:name="_Toc148732148"/>
      <w:r w:rsidRPr="00007273">
        <w:rPr>
          <w:rFonts w:ascii="Times New Roman" w:hAnsi="Times New Roman"/>
          <w:b/>
          <w:i/>
          <w:sz w:val="22"/>
          <w:szCs w:val="22"/>
        </w:rPr>
        <w:t>1.1.1. Khái niệm về cạnh tranh</w:t>
      </w:r>
      <w:bookmarkEnd w:id="27"/>
      <w:bookmarkEnd w:id="28"/>
      <w:bookmarkEnd w:id="29"/>
      <w:bookmarkEnd w:id="30"/>
      <w:bookmarkEnd w:id="31"/>
    </w:p>
    <w:p w14:paraId="372B07D0" w14:textId="77777777" w:rsidR="00E7728A" w:rsidRPr="00007273" w:rsidRDefault="00E7728A" w:rsidP="0046139B">
      <w:pPr>
        <w:ind w:right="-79" w:firstLine="426"/>
        <w:jc w:val="both"/>
        <w:rPr>
          <w:rFonts w:ascii="Times New Roman" w:hAnsi="Times New Roman"/>
          <w:sz w:val="22"/>
          <w:szCs w:val="22"/>
        </w:rPr>
      </w:pPr>
      <w:r w:rsidRPr="00007273">
        <w:rPr>
          <w:rFonts w:ascii="Times New Roman" w:hAnsi="Times New Roman"/>
          <w:color w:val="000000" w:themeColor="text1"/>
          <w:sz w:val="22"/>
          <w:szCs w:val="22"/>
        </w:rPr>
        <w:t xml:space="preserve">Đến nay, khái niệm về “cạnh tranh” được hiểu theo một số quan điểm khác nhau. Chung quy lại, có thể hiểu </w:t>
      </w:r>
      <w:r w:rsidRPr="00007273">
        <w:rPr>
          <w:rFonts w:ascii="Times New Roman" w:hAnsi="Times New Roman"/>
          <w:sz w:val="22"/>
          <w:szCs w:val="22"/>
        </w:rPr>
        <w:t>cạnh tranh là cuộc ganh đua gay gắt giữa các chủ thể đang hoạt động trên cùng thị trường với nhau, sản xuất, kinh doanh cùng một loại sản phẩm hoặc những sản phẩm tương tự có thể thay thế lẫn nhau nhằm tăng thị phần để tìm kiếm lợi nhuận cho mình.</w:t>
      </w:r>
    </w:p>
    <w:p w14:paraId="08D7786E" w14:textId="77777777" w:rsidR="00E7728A" w:rsidRPr="00007273" w:rsidRDefault="00E7728A" w:rsidP="0046139B">
      <w:pPr>
        <w:ind w:right="-79"/>
        <w:jc w:val="both"/>
        <w:rPr>
          <w:rFonts w:ascii="Times New Roman" w:hAnsi="Times New Roman"/>
          <w:b/>
          <w:i/>
          <w:sz w:val="22"/>
          <w:szCs w:val="22"/>
        </w:rPr>
      </w:pPr>
      <w:bookmarkStart w:id="32" w:name="_Toc127311475"/>
      <w:bookmarkStart w:id="33" w:name="_Toc132148584"/>
      <w:bookmarkStart w:id="34" w:name="_Toc145538773"/>
      <w:bookmarkStart w:id="35" w:name="_Toc148519110"/>
      <w:bookmarkStart w:id="36" w:name="_Toc148732149"/>
      <w:r w:rsidRPr="00007273">
        <w:rPr>
          <w:rFonts w:ascii="Times New Roman" w:hAnsi="Times New Roman"/>
          <w:b/>
          <w:i/>
          <w:sz w:val="22"/>
          <w:szCs w:val="22"/>
        </w:rPr>
        <w:t>1.1.2. Các quan điểm về cạnh tranh</w:t>
      </w:r>
      <w:bookmarkEnd w:id="32"/>
      <w:bookmarkEnd w:id="33"/>
      <w:bookmarkEnd w:id="34"/>
      <w:bookmarkEnd w:id="35"/>
      <w:bookmarkEnd w:id="36"/>
    </w:p>
    <w:p w14:paraId="4D33BA79" w14:textId="77777777" w:rsidR="00E7728A" w:rsidRPr="00007273" w:rsidRDefault="00E7728A" w:rsidP="0046139B">
      <w:pPr>
        <w:jc w:val="both"/>
        <w:rPr>
          <w:rFonts w:ascii="Times New Roman" w:eastAsia="Calibri" w:hAnsi="Times New Roman"/>
          <w:i/>
          <w:sz w:val="22"/>
          <w:szCs w:val="22"/>
        </w:rPr>
      </w:pPr>
      <w:bookmarkStart w:id="37" w:name="_Toc148519111"/>
      <w:bookmarkStart w:id="38" w:name="_Toc148732150"/>
      <w:r w:rsidRPr="00007273">
        <w:rPr>
          <w:rFonts w:ascii="Times New Roman" w:eastAsia="Calibri" w:hAnsi="Times New Roman"/>
          <w:i/>
          <w:sz w:val="22"/>
          <w:szCs w:val="22"/>
        </w:rPr>
        <w:t>1.1.2.1. Lý thuyết cạnh tranh theo quan điểm truyền thống</w:t>
      </w:r>
      <w:bookmarkEnd w:id="37"/>
      <w:bookmarkEnd w:id="38"/>
    </w:p>
    <w:p w14:paraId="54859BBB" w14:textId="3DED36B2" w:rsidR="00E7728A" w:rsidRPr="00007273" w:rsidRDefault="00E7728A" w:rsidP="0046139B">
      <w:pPr>
        <w:ind w:firstLine="426"/>
        <w:jc w:val="both"/>
        <w:rPr>
          <w:rFonts w:ascii="Times New Roman" w:hAnsi="Times New Roman"/>
          <w:color w:val="000000" w:themeColor="text1"/>
          <w:sz w:val="22"/>
          <w:szCs w:val="22"/>
          <w:lang w:val="vi-VN"/>
        </w:rPr>
      </w:pPr>
      <w:r w:rsidRPr="00007273">
        <w:rPr>
          <w:rFonts w:ascii="Times New Roman" w:eastAsia="Calibri" w:hAnsi="Times New Roman"/>
          <w:sz w:val="22"/>
          <w:szCs w:val="22"/>
        </w:rPr>
        <w:t>Lý thuyết này xuất</w:t>
      </w:r>
      <w:r w:rsidRPr="00007273">
        <w:rPr>
          <w:rFonts w:ascii="Times New Roman" w:eastAsia="Calibri" w:hAnsi="Times New Roman"/>
          <w:sz w:val="22"/>
          <w:szCs w:val="22"/>
          <w:lang w:val="vi-VN"/>
        </w:rPr>
        <w:t xml:space="preserve"> hiện từ giữa thế kỷ </w:t>
      </w:r>
      <w:r w:rsidRPr="00007273">
        <w:rPr>
          <w:rFonts w:ascii="Times New Roman" w:eastAsia="Calibri" w:hAnsi="Times New Roman"/>
          <w:sz w:val="22"/>
          <w:szCs w:val="22"/>
        </w:rPr>
        <w:t>XVII</w:t>
      </w:r>
      <w:r w:rsidRPr="00007273">
        <w:rPr>
          <w:rFonts w:ascii="Times New Roman" w:eastAsia="Calibri" w:hAnsi="Times New Roman"/>
          <w:sz w:val="22"/>
          <w:szCs w:val="22"/>
          <w:lang w:val="vi-VN"/>
        </w:rPr>
        <w:t xml:space="preserve"> cho đến những thập niên cuối của thế kỷ </w:t>
      </w:r>
      <w:r w:rsidRPr="00007273">
        <w:rPr>
          <w:rFonts w:ascii="Times New Roman" w:eastAsia="Calibri" w:hAnsi="Times New Roman"/>
          <w:sz w:val="22"/>
          <w:szCs w:val="22"/>
        </w:rPr>
        <w:t>XX,</w:t>
      </w:r>
      <w:r w:rsidRPr="00007273">
        <w:rPr>
          <w:rFonts w:ascii="Times New Roman" w:eastAsia="Calibri" w:hAnsi="Times New Roman"/>
          <w:sz w:val="22"/>
          <w:szCs w:val="22"/>
          <w:lang w:val="vi-VN"/>
        </w:rPr>
        <w:t xml:space="preserve"> gắn liền với tên tuổi của các nhà kinh tế học thuộc trường phái cạnh tranh cổ điển như Adam Smith, David Ricardo, John Stuart Mill, C. Mark</w:t>
      </w:r>
      <w:r w:rsidRPr="00007273">
        <w:rPr>
          <w:rFonts w:ascii="Times New Roman" w:eastAsia="Calibri" w:hAnsi="Times New Roman"/>
          <w:sz w:val="22"/>
          <w:szCs w:val="22"/>
        </w:rPr>
        <w:t>. Quan điểm này cho rằng “</w:t>
      </w:r>
      <w:r w:rsidRPr="00007273">
        <w:rPr>
          <w:rFonts w:ascii="Times New Roman" w:eastAsia="Calibri" w:hAnsi="Times New Roman"/>
          <w:sz w:val="22"/>
          <w:szCs w:val="22"/>
          <w:lang w:val="vi-VN"/>
        </w:rPr>
        <w:t>Cạnh tranh là sự đối địch giữa các hãng kinh doanh trên cùng một thị trường để giành được nhiều khách hàng, do đó thu được nhiều lợi nhuận hơn cho bản thân, thường là bằng cách bán theo giá cả thấp nhất hay cung cấp một chất lượng hàng hóa tốt nhất”</w:t>
      </w:r>
      <w:r w:rsidRPr="00007273">
        <w:rPr>
          <w:rFonts w:ascii="Times New Roman" w:eastAsia="Calibri" w:hAnsi="Times New Roman"/>
          <w:sz w:val="22"/>
          <w:szCs w:val="22"/>
        </w:rPr>
        <w:t>. Như vậy theo quan điểm này, công cụ để cạnh tranh là giá bán thấp và chất lượng sản phẩm cao.</w:t>
      </w:r>
    </w:p>
    <w:p w14:paraId="24B444BB" w14:textId="77777777" w:rsidR="00E7728A" w:rsidRPr="00007273" w:rsidRDefault="00E7728A" w:rsidP="0046139B">
      <w:pPr>
        <w:jc w:val="both"/>
        <w:rPr>
          <w:rFonts w:ascii="Times New Roman" w:eastAsia="Calibri" w:hAnsi="Times New Roman"/>
          <w:i/>
          <w:sz w:val="22"/>
          <w:szCs w:val="22"/>
        </w:rPr>
      </w:pPr>
      <w:bookmarkStart w:id="39" w:name="_Toc148519112"/>
      <w:bookmarkStart w:id="40" w:name="_Toc148732151"/>
      <w:r w:rsidRPr="00007273">
        <w:rPr>
          <w:rFonts w:ascii="Times New Roman" w:eastAsia="Calibri" w:hAnsi="Times New Roman"/>
          <w:i/>
          <w:sz w:val="22"/>
          <w:szCs w:val="22"/>
        </w:rPr>
        <w:t>1.1.2.2. Lý thuyết cạnh tranh theo quan điểm hiện đại</w:t>
      </w:r>
      <w:bookmarkEnd w:id="39"/>
      <w:bookmarkEnd w:id="40"/>
      <w:r w:rsidRPr="00007273">
        <w:rPr>
          <w:rFonts w:ascii="Times New Roman" w:eastAsia="Calibri" w:hAnsi="Times New Roman"/>
          <w:i/>
          <w:sz w:val="22"/>
          <w:szCs w:val="22"/>
        </w:rPr>
        <w:t xml:space="preserve"> </w:t>
      </w:r>
    </w:p>
    <w:p w14:paraId="32BD6DB6" w14:textId="77777777" w:rsidR="00E7728A" w:rsidRPr="00007273" w:rsidRDefault="00E7728A" w:rsidP="0046139B">
      <w:pPr>
        <w:ind w:firstLine="426"/>
        <w:jc w:val="both"/>
        <w:rPr>
          <w:rFonts w:ascii="Times New Roman" w:hAnsi="Times New Roman"/>
          <w:sz w:val="22"/>
          <w:szCs w:val="22"/>
        </w:rPr>
      </w:pPr>
      <w:r w:rsidRPr="00007273">
        <w:rPr>
          <w:rFonts w:ascii="Times New Roman" w:eastAsia="Calibri" w:hAnsi="Times New Roman"/>
          <w:sz w:val="22"/>
          <w:szCs w:val="22"/>
        </w:rPr>
        <w:t>Lý thuyết này</w:t>
      </w:r>
      <w:r w:rsidRPr="00007273">
        <w:rPr>
          <w:rFonts w:ascii="Times New Roman" w:eastAsia="Calibri" w:hAnsi="Times New Roman"/>
          <w:sz w:val="22"/>
          <w:szCs w:val="22"/>
          <w:lang w:val="vi-VN"/>
        </w:rPr>
        <w:t xml:space="preserve"> xuất hiện vào thập niên 90 của thế kỷ XX trên cơ sở tổng kết thực tiễn cạnh tranh và dự báo môi trường cạnh tranh trong điều kiện mới, </w:t>
      </w:r>
      <w:r w:rsidRPr="00007273">
        <w:rPr>
          <w:rFonts w:ascii="Times New Roman" w:hAnsi="Times New Roman"/>
          <w:sz w:val="22"/>
          <w:szCs w:val="22"/>
        </w:rPr>
        <w:t xml:space="preserve">gắn liền với tên tuổi của các nhà kinh tế học hiện đại </w:t>
      </w:r>
      <w:r w:rsidRPr="00007273">
        <w:rPr>
          <w:rFonts w:ascii="Times New Roman" w:hAnsi="Times New Roman"/>
          <w:sz w:val="22"/>
          <w:szCs w:val="22"/>
          <w:lang w:val="vi-VN"/>
        </w:rPr>
        <w:t>như Chamberlin, Robinson, Boyer, Aglietta, Micheal Porter, Micheal Eairbank,...</w:t>
      </w:r>
      <w:r w:rsidRPr="00007273">
        <w:rPr>
          <w:rFonts w:ascii="Times New Roman" w:hAnsi="Times New Roman"/>
          <w:sz w:val="22"/>
          <w:szCs w:val="22"/>
        </w:rPr>
        <w:t>Theo quan điểm này, giá bán và chất lượng sản phẩm không phải là công cụ cạnh tranh hữu hiệu nữa mà chủ yếu dựa trên cơ chế mậu dịch giữa các bên tham gia.</w:t>
      </w:r>
    </w:p>
    <w:p w14:paraId="2826A64D" w14:textId="77777777" w:rsidR="00E7728A" w:rsidRPr="00007273" w:rsidRDefault="00E7728A" w:rsidP="0046139B">
      <w:pPr>
        <w:jc w:val="both"/>
        <w:rPr>
          <w:rFonts w:ascii="Times New Roman" w:eastAsia="Calibri" w:hAnsi="Times New Roman"/>
          <w:b/>
          <w:sz w:val="22"/>
          <w:szCs w:val="22"/>
          <w:lang w:val="vi-VN"/>
        </w:rPr>
      </w:pPr>
      <w:bookmarkStart w:id="41" w:name="_Toc127311476"/>
      <w:bookmarkStart w:id="42" w:name="_Toc132148585"/>
      <w:bookmarkStart w:id="43" w:name="_Toc145538774"/>
      <w:bookmarkStart w:id="44" w:name="_Toc148519113"/>
      <w:bookmarkStart w:id="45" w:name="_Toc148732152"/>
      <w:r w:rsidRPr="00007273">
        <w:rPr>
          <w:rFonts w:ascii="Times New Roman" w:eastAsia="Calibri" w:hAnsi="Times New Roman"/>
          <w:b/>
          <w:sz w:val="22"/>
          <w:szCs w:val="22"/>
          <w:lang w:val="vi-VN"/>
        </w:rPr>
        <w:lastRenderedPageBreak/>
        <w:t xml:space="preserve">1.2. Lý thuyết về </w:t>
      </w:r>
      <w:bookmarkEnd w:id="41"/>
      <w:bookmarkEnd w:id="42"/>
      <w:r w:rsidRPr="00007273">
        <w:rPr>
          <w:rFonts w:ascii="Times New Roman" w:eastAsia="Calibri" w:hAnsi="Times New Roman"/>
          <w:b/>
          <w:sz w:val="22"/>
          <w:szCs w:val="22"/>
          <w:lang w:val="vi-VN"/>
        </w:rPr>
        <w:t>năng lực cạnh tranh</w:t>
      </w:r>
      <w:bookmarkEnd w:id="43"/>
      <w:bookmarkEnd w:id="44"/>
      <w:bookmarkEnd w:id="45"/>
    </w:p>
    <w:p w14:paraId="6DC6A0E0" w14:textId="77777777" w:rsidR="00E7728A" w:rsidRPr="00007273" w:rsidRDefault="00E7728A" w:rsidP="0046139B">
      <w:pPr>
        <w:jc w:val="both"/>
        <w:rPr>
          <w:rFonts w:ascii="Times New Roman" w:eastAsia="Calibri" w:hAnsi="Times New Roman"/>
          <w:b/>
          <w:i/>
          <w:sz w:val="22"/>
          <w:szCs w:val="22"/>
          <w:lang w:val="vi-VN"/>
        </w:rPr>
      </w:pPr>
      <w:bookmarkStart w:id="46" w:name="_Toc127311477"/>
      <w:bookmarkStart w:id="47" w:name="_Toc132148586"/>
      <w:bookmarkStart w:id="48" w:name="_Toc145538775"/>
      <w:bookmarkStart w:id="49" w:name="_Toc148519114"/>
      <w:bookmarkStart w:id="50" w:name="_Toc148732153"/>
      <w:r w:rsidRPr="00007273">
        <w:rPr>
          <w:rFonts w:ascii="Times New Roman" w:eastAsia="Calibri" w:hAnsi="Times New Roman"/>
          <w:b/>
          <w:i/>
          <w:sz w:val="22"/>
          <w:szCs w:val="22"/>
          <w:lang w:val="vi-VN"/>
        </w:rPr>
        <w:t>1.2.1. Khái niệm về năng lực cạnh tranh</w:t>
      </w:r>
      <w:bookmarkEnd w:id="46"/>
      <w:bookmarkEnd w:id="47"/>
      <w:bookmarkEnd w:id="48"/>
      <w:bookmarkEnd w:id="49"/>
      <w:bookmarkEnd w:id="50"/>
    </w:p>
    <w:p w14:paraId="7816A775" w14:textId="77777777" w:rsidR="00E7728A" w:rsidRPr="00007273" w:rsidRDefault="00E7728A" w:rsidP="0046139B">
      <w:pPr>
        <w:ind w:firstLine="426"/>
        <w:jc w:val="both"/>
        <w:rPr>
          <w:rFonts w:ascii="Times New Roman" w:eastAsia="Calibri" w:hAnsi="Times New Roman"/>
          <w:sz w:val="22"/>
          <w:szCs w:val="22"/>
          <w:lang w:val="vi-VN"/>
        </w:rPr>
      </w:pPr>
      <w:r w:rsidRPr="00007273">
        <w:rPr>
          <w:rFonts w:ascii="Times New Roman" w:hAnsi="Times New Roman"/>
          <w:sz w:val="22"/>
          <w:szCs w:val="22"/>
        </w:rPr>
        <w:t xml:space="preserve">Khái niệm NLCT đến nay cũng được hiểu theo nhiều quan điểm khác nhau. Chung quy lại có thể hiểu, </w:t>
      </w:r>
      <w:r w:rsidRPr="00007273">
        <w:rPr>
          <w:rFonts w:ascii="Times New Roman" w:eastAsia="Calibri" w:hAnsi="Times New Roman"/>
          <w:sz w:val="22"/>
          <w:szCs w:val="22"/>
          <w:lang w:val="vi-VN"/>
        </w:rPr>
        <w:t xml:space="preserve">“NLCT là khả năng </w:t>
      </w:r>
      <w:r w:rsidRPr="00007273">
        <w:rPr>
          <w:rFonts w:ascii="Times New Roman" w:eastAsia="Calibri" w:hAnsi="Times New Roman"/>
          <w:sz w:val="22"/>
          <w:szCs w:val="22"/>
        </w:rPr>
        <w:t xml:space="preserve">mà một DN, một ngành hay một QG </w:t>
      </w:r>
      <w:r w:rsidRPr="00007273">
        <w:rPr>
          <w:rFonts w:ascii="Times New Roman" w:eastAsia="Calibri" w:hAnsi="Times New Roman"/>
          <w:sz w:val="22"/>
          <w:szCs w:val="22"/>
          <w:lang w:val="vi-VN"/>
        </w:rPr>
        <w:t>tạo ra các sản phẩm, dịch vụ phù hợp với yêu cầu của thị trường, đồng thời có thể tạo ra thu nhập cao và bền vững cho các chủ thể cạnh tranh trong các mối quan hệ kinh tế nhất định”.</w:t>
      </w:r>
      <w:r w:rsidRPr="00007273">
        <w:rPr>
          <w:rFonts w:ascii="Times New Roman" w:eastAsia="Calibri" w:hAnsi="Times New Roman"/>
          <w:sz w:val="22"/>
          <w:szCs w:val="22"/>
        </w:rPr>
        <w:t xml:space="preserve"> Cũng từ đó, NLCT của một sản phẩm, một ngành hay một QG có thể nhận diện thông qua mức độ chiếm lĩnh thị trường của nhà cung ứng sản phẩm trong điều kiện cạnh tranh lành </w:t>
      </w:r>
      <w:r w:rsidRPr="00007273">
        <w:rPr>
          <w:rFonts w:ascii="Times New Roman" w:eastAsia="Calibri" w:hAnsi="Times New Roman"/>
          <w:sz w:val="22"/>
          <w:szCs w:val="22"/>
          <w:lang w:val="vi-VN"/>
        </w:rPr>
        <w:t>mạnh, đảm bảo tạo ra được nhiều việc làm và thu nhập cho người lao động.</w:t>
      </w:r>
    </w:p>
    <w:p w14:paraId="18233DE6" w14:textId="77777777" w:rsidR="00E7728A" w:rsidRPr="00007273" w:rsidRDefault="00E7728A" w:rsidP="0046139B">
      <w:pPr>
        <w:jc w:val="both"/>
        <w:rPr>
          <w:rFonts w:ascii="Times New Roman" w:eastAsia="Calibri" w:hAnsi="Times New Roman"/>
          <w:b/>
          <w:i/>
          <w:sz w:val="22"/>
          <w:szCs w:val="22"/>
          <w:lang w:val="vi-VN"/>
        </w:rPr>
      </w:pPr>
      <w:bookmarkStart w:id="51" w:name="_Toc127311478"/>
      <w:bookmarkStart w:id="52" w:name="_Toc132148587"/>
      <w:bookmarkStart w:id="53" w:name="_Toc145538776"/>
      <w:bookmarkStart w:id="54" w:name="_Toc148519115"/>
      <w:bookmarkStart w:id="55" w:name="_Toc148732154"/>
      <w:r w:rsidRPr="00007273">
        <w:rPr>
          <w:rFonts w:ascii="Times New Roman" w:eastAsia="Calibri" w:hAnsi="Times New Roman"/>
          <w:b/>
          <w:i/>
          <w:sz w:val="22"/>
          <w:szCs w:val="22"/>
          <w:lang w:val="vi-VN"/>
        </w:rPr>
        <w:t>1.2.2. Các lý thuyết đánh giá NLCT</w:t>
      </w:r>
      <w:bookmarkEnd w:id="51"/>
      <w:bookmarkEnd w:id="52"/>
      <w:bookmarkEnd w:id="53"/>
      <w:bookmarkEnd w:id="54"/>
      <w:bookmarkEnd w:id="55"/>
    </w:p>
    <w:p w14:paraId="1B0A66EA" w14:textId="77777777" w:rsidR="00E7728A" w:rsidRPr="00007273" w:rsidRDefault="00E7728A" w:rsidP="0046139B">
      <w:pPr>
        <w:jc w:val="both"/>
        <w:rPr>
          <w:rFonts w:ascii="Times New Roman" w:eastAsia="Calibri" w:hAnsi="Times New Roman"/>
          <w:i/>
          <w:sz w:val="22"/>
          <w:szCs w:val="22"/>
          <w:lang w:val="vi-VN"/>
        </w:rPr>
      </w:pPr>
      <w:bookmarkStart w:id="56" w:name="_Toc148519116"/>
      <w:bookmarkStart w:id="57" w:name="_Toc148732155"/>
      <w:r w:rsidRPr="00007273">
        <w:rPr>
          <w:rFonts w:ascii="Times New Roman" w:eastAsia="Calibri" w:hAnsi="Times New Roman"/>
          <w:i/>
          <w:sz w:val="22"/>
          <w:szCs w:val="22"/>
          <w:lang w:val="vi-VN"/>
        </w:rPr>
        <w:t>1.2.2.1. Quan điểm đánh giá về NLCT tiếp cận theo lý thuyết cạnh tranh truyền thống</w:t>
      </w:r>
      <w:bookmarkEnd w:id="56"/>
      <w:bookmarkEnd w:id="57"/>
      <w:r w:rsidRPr="00007273">
        <w:rPr>
          <w:rFonts w:ascii="Times New Roman" w:eastAsia="Calibri" w:hAnsi="Times New Roman"/>
          <w:i/>
          <w:sz w:val="22"/>
          <w:szCs w:val="22"/>
          <w:lang w:val="vi-VN"/>
        </w:rPr>
        <w:t xml:space="preserve"> </w:t>
      </w:r>
    </w:p>
    <w:p w14:paraId="791AE7FC" w14:textId="77777777" w:rsidR="00E7728A" w:rsidRPr="00007273" w:rsidRDefault="00E7728A" w:rsidP="0046139B">
      <w:pPr>
        <w:ind w:firstLine="426"/>
        <w:jc w:val="both"/>
        <w:rPr>
          <w:rFonts w:ascii="Times New Roman" w:eastAsia="Calibri" w:hAnsi="Times New Roman"/>
          <w:sz w:val="22"/>
          <w:szCs w:val="22"/>
          <w:lang w:val="vi-VN"/>
        </w:rPr>
      </w:pPr>
      <w:r w:rsidRPr="00007273">
        <w:rPr>
          <w:rFonts w:ascii="Times New Roman" w:eastAsia="Calibri" w:hAnsi="Times New Roman"/>
          <w:sz w:val="22"/>
          <w:szCs w:val="22"/>
        </w:rPr>
        <w:t>Theo quan điểm này, NLCT được đánh giá trên những lợi thế tuyệt đối của nhà XK, dựa trên hai tiêu chí cơ bản là giá bán và chất lượ</w:t>
      </w:r>
      <w:r>
        <w:rPr>
          <w:rFonts w:ascii="Times New Roman" w:eastAsia="Calibri" w:hAnsi="Times New Roman"/>
          <w:sz w:val="22"/>
          <w:szCs w:val="22"/>
        </w:rPr>
        <w:t>ng.</w:t>
      </w:r>
    </w:p>
    <w:p w14:paraId="1842AB9B" w14:textId="77777777" w:rsidR="00E7728A" w:rsidRPr="00007273" w:rsidRDefault="00E7728A" w:rsidP="0046139B">
      <w:pPr>
        <w:jc w:val="both"/>
        <w:rPr>
          <w:rFonts w:ascii="Times New Roman" w:eastAsia="Calibri" w:hAnsi="Times New Roman"/>
          <w:i/>
          <w:sz w:val="22"/>
          <w:szCs w:val="22"/>
        </w:rPr>
      </w:pPr>
      <w:bookmarkStart w:id="58" w:name="_Toc148519117"/>
      <w:bookmarkStart w:id="59" w:name="_Toc148732156"/>
      <w:r w:rsidRPr="00007273">
        <w:rPr>
          <w:rFonts w:ascii="Times New Roman" w:eastAsia="Calibri" w:hAnsi="Times New Roman"/>
          <w:i/>
          <w:sz w:val="22"/>
          <w:szCs w:val="22"/>
        </w:rPr>
        <w:t>1.2.2.2. Quan điểm đánh giá về NLCT tiếp cận theo chuỗi giá trị</w:t>
      </w:r>
      <w:bookmarkEnd w:id="58"/>
      <w:bookmarkEnd w:id="59"/>
    </w:p>
    <w:p w14:paraId="50BE12EE"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eastAsia="Calibri" w:hAnsi="Times New Roman"/>
          <w:sz w:val="22"/>
          <w:szCs w:val="22"/>
        </w:rPr>
        <w:t>Theo quan điểm này, NLCT được tạo ra trong quá trình sản xuất và trao đổi hàng hóa. Để đánh giá NLCT, người ta đánh giá qua các hoạt động hay hiệu quả sử dụng các nguồn lực trong quá trình tạo ra sản phẩm và cung ứng sản phẩm đến người tiêu dùng.</w:t>
      </w:r>
    </w:p>
    <w:p w14:paraId="26E90217" w14:textId="77777777" w:rsidR="00E7728A" w:rsidRPr="00007273" w:rsidRDefault="00E7728A" w:rsidP="0046139B">
      <w:pPr>
        <w:jc w:val="both"/>
        <w:rPr>
          <w:rFonts w:ascii="Times New Roman" w:eastAsia="Calibri" w:hAnsi="Times New Roman"/>
          <w:i/>
          <w:sz w:val="22"/>
          <w:szCs w:val="22"/>
          <w:lang w:val="vi-VN"/>
        </w:rPr>
      </w:pPr>
      <w:bookmarkStart w:id="60" w:name="_Toc148519118"/>
      <w:bookmarkStart w:id="61" w:name="_Toc148732157"/>
      <w:r w:rsidRPr="00007273">
        <w:rPr>
          <w:rFonts w:ascii="Times New Roman" w:eastAsia="Calibri" w:hAnsi="Times New Roman"/>
          <w:i/>
          <w:sz w:val="22"/>
          <w:szCs w:val="22"/>
          <w:lang w:val="vi-VN"/>
        </w:rPr>
        <w:t>1.2.2.3. Quan điểm đánh giá về NLCT tiếp cận theo lý thuyết nguồn lực</w:t>
      </w:r>
      <w:bookmarkEnd w:id="60"/>
      <w:bookmarkEnd w:id="61"/>
      <w:r w:rsidRPr="00007273">
        <w:rPr>
          <w:rFonts w:ascii="Times New Roman" w:eastAsia="Calibri" w:hAnsi="Times New Roman"/>
          <w:i/>
          <w:sz w:val="22"/>
          <w:szCs w:val="22"/>
          <w:lang w:val="vi-VN"/>
        </w:rPr>
        <w:t xml:space="preserve"> </w:t>
      </w:r>
    </w:p>
    <w:p w14:paraId="5401E6B9"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eastAsia="Calibri" w:hAnsi="Times New Roman"/>
          <w:sz w:val="22"/>
          <w:szCs w:val="22"/>
        </w:rPr>
        <w:t>Quan điểm này đánh giá NLCT dựa trên các nguồn lực của nhà XK. Trong đó nguồn lực được xem là tất cả các tài sản, khả năng, quy trình tổ chức, thuộc tính của DN, thông tin, kiến thức,... được kiểm soát bởi DN, cho phép DN đó nhận thức được và thực hiện chiến lược nâng cao hiệu suất và hiệu quả”.</w:t>
      </w:r>
    </w:p>
    <w:p w14:paraId="67FD3427" w14:textId="77777777" w:rsidR="00E7728A" w:rsidRPr="00007273" w:rsidRDefault="00E7728A" w:rsidP="0046139B">
      <w:pPr>
        <w:jc w:val="both"/>
        <w:rPr>
          <w:rFonts w:ascii="Times New Roman" w:eastAsia="Calibri" w:hAnsi="Times New Roman"/>
          <w:i/>
          <w:sz w:val="22"/>
          <w:szCs w:val="22"/>
          <w:lang w:val="vi-VN"/>
        </w:rPr>
      </w:pPr>
      <w:bookmarkStart w:id="62" w:name="_Toc148519119"/>
      <w:bookmarkStart w:id="63" w:name="_Toc148732158"/>
      <w:r w:rsidRPr="00007273">
        <w:rPr>
          <w:rFonts w:ascii="Times New Roman" w:eastAsia="Calibri" w:hAnsi="Times New Roman"/>
          <w:i/>
          <w:sz w:val="22"/>
          <w:szCs w:val="22"/>
          <w:lang w:val="vi-VN"/>
        </w:rPr>
        <w:t>1.2.2.4. Quan điểm đánh giá về NLCT tiếp cận từ lý thuyết năng lực</w:t>
      </w:r>
      <w:bookmarkEnd w:id="62"/>
      <w:bookmarkEnd w:id="63"/>
    </w:p>
    <w:p w14:paraId="77C69A0D" w14:textId="77777777" w:rsidR="00E7728A" w:rsidRPr="00007273" w:rsidRDefault="00E7728A" w:rsidP="0046139B">
      <w:pPr>
        <w:ind w:firstLine="426"/>
        <w:jc w:val="both"/>
        <w:rPr>
          <w:rFonts w:ascii="Times New Roman" w:hAnsi="Times New Roman"/>
          <w:sz w:val="22"/>
          <w:szCs w:val="22"/>
        </w:rPr>
      </w:pPr>
      <w:r w:rsidRPr="00007273">
        <w:rPr>
          <w:rFonts w:ascii="Times New Roman" w:eastAsia="Calibri" w:hAnsi="Times New Roman"/>
          <w:sz w:val="22"/>
          <w:szCs w:val="22"/>
          <w:lang w:val="vi-VN"/>
        </w:rPr>
        <w:t xml:space="preserve">Quan điểm </w:t>
      </w:r>
      <w:r>
        <w:rPr>
          <w:rFonts w:ascii="Times New Roman" w:eastAsia="Calibri" w:hAnsi="Times New Roman"/>
          <w:sz w:val="22"/>
          <w:szCs w:val="22"/>
        </w:rPr>
        <w:t>này</w:t>
      </w:r>
      <w:r w:rsidRPr="00007273">
        <w:rPr>
          <w:rFonts w:ascii="Times New Roman" w:eastAsia="Calibri" w:hAnsi="Times New Roman"/>
          <w:sz w:val="22"/>
          <w:szCs w:val="22"/>
          <w:lang w:val="vi-VN"/>
        </w:rPr>
        <w:t xml:space="preserve"> </w:t>
      </w:r>
      <w:r w:rsidRPr="00007273">
        <w:rPr>
          <w:rFonts w:ascii="Times New Roman" w:eastAsia="Calibri" w:hAnsi="Times New Roman"/>
          <w:sz w:val="22"/>
          <w:szCs w:val="22"/>
        </w:rPr>
        <w:t xml:space="preserve">cho rằng NLCT của </w:t>
      </w:r>
      <w:r>
        <w:rPr>
          <w:rFonts w:ascii="Times New Roman" w:eastAsia="Calibri" w:hAnsi="Times New Roman"/>
          <w:sz w:val="22"/>
          <w:szCs w:val="22"/>
        </w:rPr>
        <w:t>tổ chức</w:t>
      </w:r>
      <w:r w:rsidRPr="00007273">
        <w:rPr>
          <w:rFonts w:ascii="Times New Roman" w:eastAsia="Calibri" w:hAnsi="Times New Roman"/>
          <w:sz w:val="22"/>
          <w:szCs w:val="22"/>
        </w:rPr>
        <w:t xml:space="preserve"> phụ thuộc vào</w:t>
      </w:r>
      <w:r w:rsidRPr="00007273">
        <w:rPr>
          <w:rFonts w:ascii="Times New Roman" w:eastAsia="Calibri" w:hAnsi="Times New Roman"/>
          <w:sz w:val="22"/>
          <w:szCs w:val="22"/>
          <w:lang w:val="vi-VN"/>
        </w:rPr>
        <w:t xml:space="preserve"> khả năng sử dụng</w:t>
      </w:r>
      <w:r w:rsidRPr="00007273">
        <w:rPr>
          <w:rFonts w:ascii="Times New Roman" w:eastAsia="Calibri" w:hAnsi="Times New Roman"/>
          <w:sz w:val="22"/>
          <w:szCs w:val="22"/>
        </w:rPr>
        <w:t xml:space="preserve"> tài sản</w:t>
      </w:r>
      <w:r w:rsidRPr="00007273">
        <w:rPr>
          <w:rFonts w:ascii="Times New Roman" w:eastAsia="Calibri" w:hAnsi="Times New Roman"/>
          <w:sz w:val="22"/>
          <w:szCs w:val="22"/>
          <w:lang w:val="vi-VN"/>
        </w:rPr>
        <w:t>, kết hợp tài sản, nguồn lực, năng lực nhằm đạt được tăng trưởng và hiệu quả tổng thể của tổ chức</w:t>
      </w:r>
      <w:r w:rsidRPr="00007273">
        <w:rPr>
          <w:rFonts w:ascii="Times New Roman" w:eastAsia="Calibri" w:hAnsi="Times New Roman"/>
          <w:sz w:val="22"/>
          <w:szCs w:val="22"/>
        </w:rPr>
        <w:t>.</w:t>
      </w:r>
    </w:p>
    <w:p w14:paraId="1910D56B" w14:textId="77777777" w:rsidR="00E7728A" w:rsidRPr="00007273" w:rsidRDefault="00E7728A" w:rsidP="0046139B">
      <w:pPr>
        <w:jc w:val="both"/>
        <w:rPr>
          <w:rFonts w:ascii="Times New Roman" w:eastAsia="Calibri" w:hAnsi="Times New Roman"/>
          <w:b/>
          <w:i/>
          <w:sz w:val="22"/>
          <w:szCs w:val="22"/>
          <w:lang w:val="vi-VN"/>
        </w:rPr>
      </w:pPr>
      <w:bookmarkStart w:id="64" w:name="_Toc127311479"/>
      <w:bookmarkStart w:id="65" w:name="_Toc132148588"/>
      <w:bookmarkStart w:id="66" w:name="_Toc145538777"/>
      <w:bookmarkStart w:id="67" w:name="_Toc148519121"/>
      <w:bookmarkStart w:id="68" w:name="_Toc148732160"/>
      <w:r w:rsidRPr="00007273">
        <w:rPr>
          <w:rFonts w:ascii="Times New Roman" w:eastAsia="Calibri" w:hAnsi="Times New Roman"/>
          <w:b/>
          <w:i/>
          <w:sz w:val="22"/>
          <w:szCs w:val="22"/>
          <w:lang w:val="vi-VN"/>
        </w:rPr>
        <w:t xml:space="preserve">1.2.3. Các cấp độ </w:t>
      </w:r>
      <w:bookmarkEnd w:id="64"/>
      <w:bookmarkEnd w:id="65"/>
      <w:r w:rsidRPr="00007273">
        <w:rPr>
          <w:rFonts w:ascii="Times New Roman" w:eastAsia="Calibri" w:hAnsi="Times New Roman"/>
          <w:b/>
          <w:i/>
          <w:sz w:val="22"/>
          <w:szCs w:val="22"/>
          <w:lang w:val="vi-VN"/>
        </w:rPr>
        <w:t>năng lực cạnh tranh</w:t>
      </w:r>
      <w:bookmarkEnd w:id="66"/>
      <w:bookmarkEnd w:id="67"/>
      <w:bookmarkEnd w:id="68"/>
    </w:p>
    <w:p w14:paraId="35D8248A" w14:textId="77777777" w:rsidR="00E7728A" w:rsidRPr="00007273" w:rsidRDefault="00E7728A" w:rsidP="0046139B">
      <w:pPr>
        <w:jc w:val="both"/>
        <w:rPr>
          <w:rFonts w:ascii="Times New Roman" w:eastAsia="Calibri" w:hAnsi="Times New Roman"/>
          <w:i/>
          <w:sz w:val="22"/>
          <w:szCs w:val="22"/>
          <w:lang w:val="vi-VN"/>
        </w:rPr>
      </w:pPr>
      <w:bookmarkStart w:id="69" w:name="_Toc148519122"/>
      <w:bookmarkStart w:id="70" w:name="_Toc148732161"/>
      <w:r w:rsidRPr="00007273">
        <w:rPr>
          <w:rFonts w:ascii="Times New Roman" w:eastAsia="Calibri" w:hAnsi="Times New Roman"/>
          <w:i/>
          <w:sz w:val="22"/>
          <w:szCs w:val="22"/>
          <w:lang w:val="vi-VN"/>
        </w:rPr>
        <w:t>1.2.3.1. Năng lực cạnh tranh ở cấp độ của sản phẩm</w:t>
      </w:r>
      <w:bookmarkEnd w:id="69"/>
      <w:bookmarkEnd w:id="70"/>
    </w:p>
    <w:p w14:paraId="3FFEA497"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hAnsi="Times New Roman"/>
          <w:sz w:val="22"/>
          <w:szCs w:val="22"/>
        </w:rPr>
        <w:t xml:space="preserve">Khái niệm NLCT ở cấp độ sản phẩm đến nay cũng được hiểu theo nhiều quan điểm khác nhau, thậm chí còn có sự tranh cãi và chưa thống nhất quan điểm. Chung quy lại, </w:t>
      </w:r>
      <w:r w:rsidRPr="00007273">
        <w:rPr>
          <w:rFonts w:ascii="Times New Roman" w:eastAsia="Calibri" w:hAnsi="Times New Roman"/>
          <w:sz w:val="22"/>
          <w:szCs w:val="22"/>
          <w:lang w:val="vi-VN"/>
        </w:rPr>
        <w:t>có thể hiể</w:t>
      </w:r>
      <w:r>
        <w:rPr>
          <w:rFonts w:ascii="Times New Roman" w:eastAsia="Calibri" w:hAnsi="Times New Roman"/>
          <w:sz w:val="22"/>
          <w:szCs w:val="22"/>
          <w:lang w:val="vi-VN"/>
        </w:rPr>
        <w:t>u</w:t>
      </w:r>
      <w:r w:rsidRPr="00007273">
        <w:rPr>
          <w:rFonts w:ascii="Times New Roman" w:eastAsia="Calibri" w:hAnsi="Times New Roman"/>
          <w:sz w:val="22"/>
          <w:szCs w:val="22"/>
          <w:lang w:val="vi-VN"/>
        </w:rPr>
        <w:t xml:space="preserve"> </w:t>
      </w:r>
      <w:r>
        <w:rPr>
          <w:rFonts w:ascii="Times New Roman" w:eastAsia="Calibri" w:hAnsi="Times New Roman"/>
          <w:sz w:val="22"/>
          <w:szCs w:val="22"/>
        </w:rPr>
        <w:t xml:space="preserve">NLCT của sản phẩm </w:t>
      </w:r>
      <w:r w:rsidRPr="00007273">
        <w:rPr>
          <w:rFonts w:ascii="Times New Roman" w:eastAsia="Calibri" w:hAnsi="Times New Roman"/>
          <w:sz w:val="22"/>
          <w:szCs w:val="22"/>
          <w:lang w:val="vi-VN"/>
        </w:rPr>
        <w:t xml:space="preserve">là sự vượt trội của sản phẩm đó so với sản phẩm cùng loại trên cùng một thị trường tại cùng một thời điểm. </w:t>
      </w:r>
    </w:p>
    <w:p w14:paraId="26FD0242" w14:textId="77777777" w:rsidR="00E7728A" w:rsidRPr="00007273" w:rsidRDefault="00E7728A" w:rsidP="0046139B">
      <w:pPr>
        <w:jc w:val="both"/>
        <w:rPr>
          <w:rFonts w:ascii="Times New Roman" w:eastAsia="Calibri" w:hAnsi="Times New Roman"/>
          <w:i/>
          <w:sz w:val="22"/>
          <w:szCs w:val="22"/>
          <w:lang w:val="vi-VN"/>
        </w:rPr>
      </w:pPr>
      <w:bookmarkStart w:id="71" w:name="_Toc148519123"/>
      <w:bookmarkStart w:id="72" w:name="_Toc148732162"/>
      <w:r w:rsidRPr="00007273">
        <w:rPr>
          <w:rFonts w:ascii="Times New Roman" w:eastAsia="Calibri" w:hAnsi="Times New Roman"/>
          <w:i/>
          <w:sz w:val="22"/>
          <w:szCs w:val="22"/>
          <w:lang w:val="vi-VN"/>
        </w:rPr>
        <w:t>1.2.3.2. Năng lực cạnh tranh ở cấp độ doanh nghiệp</w:t>
      </w:r>
      <w:bookmarkEnd w:id="71"/>
      <w:bookmarkEnd w:id="72"/>
    </w:p>
    <w:p w14:paraId="534C69CE" w14:textId="77777777" w:rsidR="00E7728A" w:rsidRPr="00007273" w:rsidRDefault="00E7728A" w:rsidP="0046139B">
      <w:pPr>
        <w:ind w:firstLine="426"/>
        <w:jc w:val="both"/>
        <w:rPr>
          <w:rFonts w:ascii="Times New Roman" w:eastAsia="Calibri" w:hAnsi="Times New Roman"/>
          <w:sz w:val="22"/>
          <w:szCs w:val="22"/>
        </w:rPr>
      </w:pPr>
      <w:r>
        <w:rPr>
          <w:rFonts w:ascii="Times New Roman" w:eastAsia="Calibri" w:hAnsi="Times New Roman"/>
          <w:sz w:val="22"/>
          <w:szCs w:val="22"/>
        </w:rPr>
        <w:lastRenderedPageBreak/>
        <w:t>K</w:t>
      </w:r>
      <w:r w:rsidRPr="00007273">
        <w:rPr>
          <w:rFonts w:ascii="Times New Roman" w:eastAsia="Calibri" w:hAnsi="Times New Roman"/>
          <w:sz w:val="22"/>
          <w:szCs w:val="22"/>
        </w:rPr>
        <w:t xml:space="preserve">hái niệm NLCT ở cấp độ DN đến nay cũng có nhiều </w:t>
      </w:r>
      <w:r>
        <w:rPr>
          <w:rFonts w:ascii="Times New Roman" w:eastAsia="Calibri" w:hAnsi="Times New Roman"/>
          <w:sz w:val="22"/>
          <w:szCs w:val="22"/>
        </w:rPr>
        <w:t>cách hiểu</w:t>
      </w:r>
      <w:r w:rsidRPr="00007273">
        <w:rPr>
          <w:rFonts w:ascii="Times New Roman" w:eastAsia="Calibri" w:hAnsi="Times New Roman"/>
          <w:sz w:val="22"/>
          <w:szCs w:val="22"/>
        </w:rPr>
        <w:t xml:space="preserve"> khác nhau</w:t>
      </w:r>
      <w:r w:rsidRPr="00007273">
        <w:rPr>
          <w:rFonts w:ascii="Times New Roman" w:eastAsia="Calibri" w:hAnsi="Times New Roman"/>
          <w:sz w:val="22"/>
          <w:szCs w:val="22"/>
          <w:lang w:val="vi-VN"/>
        </w:rPr>
        <w:t>.</w:t>
      </w:r>
      <w:r w:rsidRPr="00007273">
        <w:rPr>
          <w:rFonts w:ascii="Times New Roman" w:eastAsia="Calibri" w:hAnsi="Times New Roman"/>
          <w:sz w:val="22"/>
          <w:szCs w:val="22"/>
        </w:rPr>
        <w:t xml:space="preserve"> Tổng kết từ các khái niệm,</w:t>
      </w:r>
      <w:r w:rsidRPr="00007273">
        <w:rPr>
          <w:rFonts w:ascii="Times New Roman" w:eastAsia="Calibri" w:hAnsi="Times New Roman"/>
          <w:sz w:val="22"/>
          <w:szCs w:val="22"/>
          <w:lang w:val="vi-VN"/>
        </w:rPr>
        <w:t xml:space="preserve"> NLCT của DN </w:t>
      </w:r>
      <w:r w:rsidRPr="00007273">
        <w:rPr>
          <w:rFonts w:ascii="Times New Roman" w:eastAsia="Calibri" w:hAnsi="Times New Roman"/>
          <w:sz w:val="22"/>
          <w:szCs w:val="22"/>
        </w:rPr>
        <w:t xml:space="preserve">có thể hiểu </w:t>
      </w:r>
      <w:r w:rsidRPr="00007273">
        <w:rPr>
          <w:rFonts w:ascii="Times New Roman" w:eastAsia="Calibri" w:hAnsi="Times New Roman"/>
          <w:sz w:val="22"/>
          <w:szCs w:val="22"/>
          <w:lang w:val="vi-VN"/>
        </w:rPr>
        <w:t>là khả năng duy trì và nâng cao lợi thế trong việc tiêu thụ sản phẩm, mở rộng mạng lưới tiêu thụ, thu hút và sử dụng có hiệu quả các yếu tố sản xuất nhằm đạt lợi ích kinh tế cao và bền vững</w:t>
      </w:r>
      <w:r>
        <w:rPr>
          <w:rFonts w:ascii="Times New Roman" w:eastAsia="Calibri" w:hAnsi="Times New Roman"/>
          <w:sz w:val="22"/>
          <w:szCs w:val="22"/>
        </w:rPr>
        <w:t xml:space="preserve"> cho doanh nghiệp</w:t>
      </w:r>
      <w:r w:rsidRPr="00007273">
        <w:rPr>
          <w:rFonts w:ascii="Times New Roman" w:eastAsia="Calibri" w:hAnsi="Times New Roman"/>
          <w:sz w:val="22"/>
          <w:szCs w:val="22"/>
        </w:rPr>
        <w:t>.</w:t>
      </w:r>
    </w:p>
    <w:p w14:paraId="3583D6C8" w14:textId="77777777" w:rsidR="00E7728A" w:rsidRPr="00007273" w:rsidRDefault="00E7728A" w:rsidP="0046139B">
      <w:pPr>
        <w:jc w:val="both"/>
        <w:rPr>
          <w:rFonts w:ascii="Times New Roman" w:eastAsia="Calibri" w:hAnsi="Times New Roman"/>
          <w:i/>
          <w:sz w:val="22"/>
          <w:szCs w:val="22"/>
          <w:lang w:val="vi-VN"/>
        </w:rPr>
      </w:pPr>
      <w:bookmarkStart w:id="73" w:name="_Toc148519124"/>
      <w:bookmarkStart w:id="74" w:name="_Toc148732163"/>
      <w:r w:rsidRPr="00007273">
        <w:rPr>
          <w:rFonts w:ascii="Times New Roman" w:eastAsia="Calibri" w:hAnsi="Times New Roman"/>
          <w:i/>
          <w:sz w:val="22"/>
          <w:szCs w:val="22"/>
          <w:lang w:val="vi-VN"/>
        </w:rPr>
        <w:t>1.2.3.3. Năng lực cạnh tranh ở cấp độ ngành</w:t>
      </w:r>
      <w:bookmarkEnd w:id="73"/>
      <w:bookmarkEnd w:id="74"/>
    </w:p>
    <w:p w14:paraId="1DD3936B" w14:textId="77777777" w:rsidR="00E7728A" w:rsidRPr="00007273" w:rsidRDefault="00E7728A" w:rsidP="0046139B">
      <w:pPr>
        <w:ind w:firstLine="426"/>
        <w:jc w:val="both"/>
        <w:rPr>
          <w:rFonts w:ascii="Times New Roman" w:eastAsia="Calibri" w:hAnsi="Times New Roman"/>
          <w:sz w:val="22"/>
          <w:szCs w:val="22"/>
        </w:rPr>
      </w:pPr>
      <w:r>
        <w:rPr>
          <w:rFonts w:ascii="Times New Roman" w:eastAsia="Calibri" w:hAnsi="Times New Roman"/>
          <w:sz w:val="22"/>
          <w:szCs w:val="22"/>
        </w:rPr>
        <w:t xml:space="preserve">Mặc dù chưa thống nhất quan điểm, có thể hiểu </w:t>
      </w:r>
      <w:r w:rsidRPr="00007273">
        <w:rPr>
          <w:rFonts w:ascii="Times New Roman" w:eastAsia="Calibri" w:hAnsi="Times New Roman"/>
          <w:sz w:val="22"/>
          <w:szCs w:val="22"/>
          <w:lang w:val="vi-VN"/>
        </w:rPr>
        <w:t xml:space="preserve">NLCT của một ngành là khả năng ngành đó có thể mang đến lợi ích tốt hơn cho cả khách hàng và chính mình so với các đối thủ cạnh tranh cùng ngành. </w:t>
      </w:r>
    </w:p>
    <w:p w14:paraId="58CB44C3" w14:textId="77777777" w:rsidR="00E7728A" w:rsidRPr="00007273" w:rsidRDefault="00E7728A" w:rsidP="0046139B">
      <w:pPr>
        <w:jc w:val="both"/>
        <w:rPr>
          <w:rFonts w:ascii="Times New Roman" w:eastAsia="Calibri" w:hAnsi="Times New Roman"/>
          <w:i/>
          <w:sz w:val="22"/>
          <w:szCs w:val="22"/>
        </w:rPr>
      </w:pPr>
      <w:bookmarkStart w:id="75" w:name="_Toc148519125"/>
      <w:bookmarkStart w:id="76" w:name="_Toc148732164"/>
      <w:r w:rsidRPr="00007273">
        <w:rPr>
          <w:rFonts w:ascii="Times New Roman" w:eastAsia="Calibri" w:hAnsi="Times New Roman"/>
          <w:i/>
          <w:sz w:val="22"/>
          <w:szCs w:val="22"/>
        </w:rPr>
        <w:t>1.2.3.4. Năng lực cạnh tranh ở cấp độ quốc gia</w:t>
      </w:r>
      <w:bookmarkEnd w:id="75"/>
      <w:bookmarkEnd w:id="76"/>
    </w:p>
    <w:p w14:paraId="0919E554" w14:textId="77777777" w:rsidR="00E7728A" w:rsidRPr="00007273" w:rsidRDefault="00E7728A" w:rsidP="0046139B">
      <w:pPr>
        <w:ind w:firstLine="426"/>
        <w:jc w:val="both"/>
        <w:rPr>
          <w:rFonts w:ascii="Times New Roman" w:eastAsia="Calibri" w:hAnsi="Times New Roman"/>
          <w:sz w:val="22"/>
          <w:szCs w:val="22"/>
          <w:lang w:val="vi-VN"/>
        </w:rPr>
      </w:pPr>
      <w:r>
        <w:rPr>
          <w:rFonts w:ascii="Times New Roman" w:eastAsia="Calibri" w:hAnsi="Times New Roman"/>
          <w:sz w:val="22"/>
          <w:szCs w:val="22"/>
        </w:rPr>
        <w:t xml:space="preserve">Có thể hiểu </w:t>
      </w:r>
      <w:r w:rsidRPr="00007273">
        <w:rPr>
          <w:rFonts w:ascii="Times New Roman" w:eastAsia="Calibri" w:hAnsi="Times New Roman"/>
          <w:sz w:val="22"/>
          <w:szCs w:val="22"/>
          <w:lang w:val="vi-VN"/>
        </w:rPr>
        <w:t>NLCT ở cấp độ QG là khả năng mà QG đó có thể sản xuất được những sản phẩm đạt yêu cầu của thị trường quốc tế, đồng thời đảm bảo mang lại việc làm và mức thu nhập cao cho người lao động.</w:t>
      </w:r>
    </w:p>
    <w:p w14:paraId="417F7DFD" w14:textId="77777777" w:rsidR="00E7728A" w:rsidRPr="00007273" w:rsidRDefault="00E7728A" w:rsidP="0046139B">
      <w:pPr>
        <w:jc w:val="both"/>
        <w:rPr>
          <w:rFonts w:ascii="Times New Roman" w:eastAsia="Calibri" w:hAnsi="Times New Roman"/>
          <w:b/>
          <w:sz w:val="22"/>
          <w:szCs w:val="22"/>
          <w:lang w:val="vi-VN"/>
        </w:rPr>
      </w:pPr>
      <w:bookmarkStart w:id="77" w:name="_Toc127311482"/>
      <w:bookmarkStart w:id="78" w:name="_Toc132148591"/>
      <w:bookmarkStart w:id="79" w:name="_Toc145538778"/>
      <w:bookmarkStart w:id="80" w:name="_Toc148519126"/>
      <w:bookmarkStart w:id="81" w:name="_Toc148732165"/>
      <w:r w:rsidRPr="00007273">
        <w:rPr>
          <w:rFonts w:ascii="Times New Roman" w:eastAsia="Calibri" w:hAnsi="Times New Roman"/>
          <w:b/>
          <w:sz w:val="22"/>
          <w:szCs w:val="22"/>
        </w:rPr>
        <w:t>1.3</w:t>
      </w:r>
      <w:r w:rsidRPr="00007273">
        <w:rPr>
          <w:rFonts w:ascii="Times New Roman" w:eastAsia="Calibri" w:hAnsi="Times New Roman"/>
          <w:b/>
          <w:sz w:val="22"/>
          <w:szCs w:val="22"/>
          <w:lang w:val="vi-VN"/>
        </w:rPr>
        <w:t>. Lý thuyết về xuất khẩu</w:t>
      </w:r>
      <w:bookmarkEnd w:id="77"/>
      <w:bookmarkEnd w:id="78"/>
      <w:bookmarkEnd w:id="79"/>
      <w:bookmarkEnd w:id="80"/>
      <w:bookmarkEnd w:id="81"/>
    </w:p>
    <w:p w14:paraId="53112EC5" w14:textId="77777777" w:rsidR="00E7728A" w:rsidRPr="00007273" w:rsidRDefault="00E7728A" w:rsidP="0046139B">
      <w:pPr>
        <w:jc w:val="both"/>
        <w:rPr>
          <w:rFonts w:ascii="Times New Roman" w:eastAsia="Calibri" w:hAnsi="Times New Roman"/>
          <w:b/>
          <w:i/>
          <w:sz w:val="22"/>
          <w:szCs w:val="22"/>
          <w:lang w:val="vi-VN"/>
        </w:rPr>
      </w:pPr>
      <w:bookmarkStart w:id="82" w:name="_Toc83374328"/>
      <w:bookmarkStart w:id="83" w:name="_Toc93611099"/>
      <w:bookmarkStart w:id="84" w:name="_Toc127311483"/>
      <w:bookmarkStart w:id="85" w:name="_Toc132148592"/>
      <w:bookmarkStart w:id="86" w:name="_Toc145538779"/>
      <w:bookmarkStart w:id="87" w:name="_Toc148519127"/>
      <w:bookmarkStart w:id="88" w:name="_Toc148732166"/>
      <w:r w:rsidRPr="00007273">
        <w:rPr>
          <w:rFonts w:ascii="Times New Roman" w:eastAsia="Calibri" w:hAnsi="Times New Roman"/>
          <w:b/>
          <w:i/>
          <w:sz w:val="22"/>
          <w:szCs w:val="22"/>
        </w:rPr>
        <w:t>1.3.</w:t>
      </w:r>
      <w:r w:rsidRPr="00007273">
        <w:rPr>
          <w:rFonts w:ascii="Times New Roman" w:eastAsia="Calibri" w:hAnsi="Times New Roman"/>
          <w:b/>
          <w:i/>
          <w:sz w:val="22"/>
          <w:szCs w:val="22"/>
          <w:lang w:val="vi-VN"/>
        </w:rPr>
        <w:t>1. Khái niệm về xuất khẩu</w:t>
      </w:r>
      <w:bookmarkStart w:id="89" w:name="_Toc83374324"/>
      <w:bookmarkStart w:id="90" w:name="_Toc93611095"/>
      <w:bookmarkEnd w:id="82"/>
      <w:bookmarkEnd w:id="83"/>
      <w:bookmarkEnd w:id="84"/>
      <w:bookmarkEnd w:id="85"/>
      <w:bookmarkEnd w:id="86"/>
      <w:bookmarkEnd w:id="87"/>
      <w:bookmarkEnd w:id="88"/>
    </w:p>
    <w:p w14:paraId="553C2FEE"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eastAsia="Calibri" w:hAnsi="Times New Roman"/>
          <w:sz w:val="22"/>
          <w:szCs w:val="22"/>
          <w:lang w:val="vi-VN"/>
        </w:rPr>
        <w:t xml:space="preserve">XK hàng hóa là việc hàng hóa được đưa ra khỏi lãnh thổ VN hoặc đưa vào khu vực đặc biệt nằm trên lãnh thổ VN được coi là khu vực hải quan riêng theo quy định của pháp luật. </w:t>
      </w:r>
      <w:r w:rsidRPr="00007273">
        <w:rPr>
          <w:rFonts w:ascii="Times New Roman" w:eastAsia="Calibri" w:hAnsi="Times New Roman"/>
          <w:sz w:val="22"/>
          <w:szCs w:val="22"/>
        </w:rPr>
        <w:t>Còn t</w:t>
      </w:r>
      <w:r w:rsidRPr="00007273">
        <w:rPr>
          <w:rFonts w:ascii="Times New Roman" w:eastAsia="Calibri" w:hAnsi="Times New Roman"/>
          <w:sz w:val="22"/>
          <w:szCs w:val="22"/>
          <w:lang w:val="vi-VN"/>
        </w:rPr>
        <w:t xml:space="preserve">heo từ điển Bách khoa Hà Nội, XK là việc bán hàng hoặc dịch vụ ra thị trường nước ngoài; gồm hai loại hình là XK hàng hóa và XK </w:t>
      </w:r>
      <w:r w:rsidRPr="00007273">
        <w:rPr>
          <w:rFonts w:ascii="Times New Roman" w:eastAsia="Calibri" w:hAnsi="Times New Roman"/>
          <w:sz w:val="22"/>
          <w:szCs w:val="22"/>
        </w:rPr>
        <w:t>dịch vụ</w:t>
      </w:r>
      <w:r>
        <w:rPr>
          <w:rFonts w:ascii="Times New Roman" w:eastAsia="Calibri" w:hAnsi="Times New Roman"/>
          <w:sz w:val="22"/>
          <w:szCs w:val="22"/>
        </w:rPr>
        <w:t xml:space="preserve"> (</w:t>
      </w:r>
      <w:r w:rsidRPr="00EF0A0F">
        <w:rPr>
          <w:rFonts w:ascii="Times New Roman" w:eastAsia="Calibri" w:hAnsi="Times New Roman"/>
          <w:color w:val="0070C0"/>
          <w:sz w:val="22"/>
          <w:szCs w:val="22"/>
        </w:rPr>
        <w:t>Luật thương mại, 2020</w:t>
      </w:r>
      <w:r>
        <w:rPr>
          <w:rFonts w:ascii="Times New Roman" w:eastAsia="Calibri" w:hAnsi="Times New Roman"/>
          <w:sz w:val="22"/>
          <w:szCs w:val="22"/>
        </w:rPr>
        <w:t>)</w:t>
      </w:r>
      <w:r w:rsidRPr="00007273">
        <w:rPr>
          <w:rFonts w:ascii="Times New Roman" w:eastAsia="Calibri" w:hAnsi="Times New Roman"/>
          <w:sz w:val="22"/>
          <w:szCs w:val="22"/>
        </w:rPr>
        <w:t>.</w:t>
      </w:r>
    </w:p>
    <w:p w14:paraId="01079AAD" w14:textId="77777777" w:rsidR="00E7728A" w:rsidRPr="00007273" w:rsidRDefault="00E7728A" w:rsidP="0046139B">
      <w:pPr>
        <w:jc w:val="both"/>
        <w:rPr>
          <w:rFonts w:ascii="Times New Roman" w:eastAsia="Calibri" w:hAnsi="Times New Roman"/>
          <w:b/>
          <w:i/>
          <w:sz w:val="22"/>
          <w:szCs w:val="22"/>
        </w:rPr>
      </w:pPr>
      <w:bookmarkStart w:id="91" w:name="_Toc127311484"/>
      <w:bookmarkStart w:id="92" w:name="_Toc132148593"/>
      <w:bookmarkStart w:id="93" w:name="_Toc145538780"/>
      <w:bookmarkStart w:id="94" w:name="_Toc148519128"/>
      <w:bookmarkStart w:id="95" w:name="_Toc148732167"/>
      <w:r w:rsidRPr="00007273">
        <w:rPr>
          <w:rFonts w:ascii="Times New Roman" w:eastAsia="Calibri" w:hAnsi="Times New Roman"/>
          <w:b/>
          <w:i/>
          <w:sz w:val="22"/>
          <w:szCs w:val="22"/>
        </w:rPr>
        <w:t>1.3.2. Năng lực cạnh tranh của sản phẩm xuất khẩu</w:t>
      </w:r>
      <w:bookmarkStart w:id="96" w:name="_Toc83374325"/>
      <w:bookmarkStart w:id="97" w:name="_Toc93611096"/>
      <w:bookmarkEnd w:id="89"/>
      <w:bookmarkEnd w:id="90"/>
      <w:bookmarkEnd w:id="91"/>
      <w:bookmarkEnd w:id="92"/>
      <w:bookmarkEnd w:id="93"/>
      <w:bookmarkEnd w:id="94"/>
      <w:bookmarkEnd w:id="95"/>
    </w:p>
    <w:bookmarkEnd w:id="96"/>
    <w:bookmarkEnd w:id="97"/>
    <w:p w14:paraId="1BC590D4" w14:textId="77777777" w:rsidR="00E7728A" w:rsidRPr="00007273" w:rsidRDefault="00E7728A" w:rsidP="0046139B">
      <w:pPr>
        <w:ind w:firstLine="426"/>
        <w:jc w:val="both"/>
        <w:rPr>
          <w:rFonts w:ascii="Times New Roman" w:eastAsia="Calibri" w:hAnsi="Times New Roman"/>
          <w:sz w:val="22"/>
          <w:szCs w:val="22"/>
          <w:lang w:val="vi-VN"/>
        </w:rPr>
      </w:pPr>
      <w:r w:rsidRPr="00007273">
        <w:rPr>
          <w:rFonts w:ascii="Times New Roman" w:eastAsia="Calibri" w:hAnsi="Times New Roman"/>
          <w:sz w:val="22"/>
          <w:szCs w:val="22"/>
        </w:rPr>
        <w:t xml:space="preserve">Đến nay chưa có nhiều khái niệm về NLCT của sản phẩm xuất khẩu, tuy nhiên từ khái niệm NLCT của sản phẩm, có thể </w:t>
      </w:r>
      <w:r w:rsidRPr="00007273">
        <w:rPr>
          <w:rFonts w:ascii="Times New Roman" w:eastAsia="Calibri" w:hAnsi="Times New Roman"/>
          <w:sz w:val="22"/>
          <w:szCs w:val="22"/>
          <w:lang w:val="vi-VN"/>
        </w:rPr>
        <w:t xml:space="preserve">hiểu NLCT của sản phẩm XK là sự vượt trội của sản phẩm </w:t>
      </w:r>
      <w:r>
        <w:rPr>
          <w:rFonts w:ascii="Times New Roman" w:eastAsia="Calibri" w:hAnsi="Times New Roman"/>
          <w:sz w:val="22"/>
          <w:szCs w:val="22"/>
        </w:rPr>
        <w:t xml:space="preserve">đó </w:t>
      </w:r>
      <w:r w:rsidRPr="00007273">
        <w:rPr>
          <w:rFonts w:ascii="Times New Roman" w:eastAsia="Calibri" w:hAnsi="Times New Roman"/>
          <w:sz w:val="22"/>
          <w:szCs w:val="22"/>
          <w:lang w:val="vi-VN"/>
        </w:rPr>
        <w:t>về chất lượng, thương hiệu, mẫu mã, kiểu dáng, giá bán, thị phần,...</w:t>
      </w:r>
      <w:r w:rsidRPr="00007273">
        <w:rPr>
          <w:rFonts w:ascii="Times New Roman" w:eastAsia="Calibri" w:hAnsi="Times New Roman"/>
          <w:sz w:val="22"/>
          <w:szCs w:val="22"/>
        </w:rPr>
        <w:t xml:space="preserve"> </w:t>
      </w:r>
      <w:r w:rsidRPr="00007273">
        <w:rPr>
          <w:rFonts w:ascii="Times New Roman" w:eastAsia="Calibri" w:hAnsi="Times New Roman"/>
          <w:sz w:val="22"/>
          <w:szCs w:val="22"/>
          <w:lang w:val="vi-VN"/>
        </w:rPr>
        <w:t xml:space="preserve">so với các sản phẩm cùng loại ở thị trường nước </w:t>
      </w:r>
      <w:r w:rsidRPr="00007273">
        <w:rPr>
          <w:rFonts w:ascii="Times New Roman" w:eastAsia="Calibri" w:hAnsi="Times New Roman"/>
          <w:sz w:val="22"/>
          <w:szCs w:val="22"/>
        </w:rPr>
        <w:t xml:space="preserve">NK </w:t>
      </w:r>
      <w:r w:rsidRPr="00007273">
        <w:rPr>
          <w:rFonts w:ascii="Times New Roman" w:eastAsia="Calibri" w:hAnsi="Times New Roman"/>
          <w:sz w:val="22"/>
          <w:szCs w:val="22"/>
          <w:lang w:val="vi-VN"/>
        </w:rPr>
        <w:t xml:space="preserve">tại cùng một thời điểm. </w:t>
      </w:r>
    </w:p>
    <w:p w14:paraId="0551CE6A" w14:textId="77777777" w:rsidR="00E7728A" w:rsidRPr="00007273" w:rsidRDefault="00E7728A" w:rsidP="0046139B">
      <w:pPr>
        <w:jc w:val="both"/>
        <w:rPr>
          <w:rFonts w:ascii="Times New Roman" w:eastAsia="Calibri" w:hAnsi="Times New Roman"/>
          <w:b/>
          <w:sz w:val="22"/>
          <w:szCs w:val="22"/>
          <w:lang w:val="vi-VN"/>
        </w:rPr>
      </w:pPr>
      <w:bookmarkStart w:id="98" w:name="_Toc83374329"/>
      <w:bookmarkStart w:id="99" w:name="_Toc93611100"/>
      <w:bookmarkStart w:id="100" w:name="_Toc127311487"/>
      <w:bookmarkStart w:id="101" w:name="_Toc132148596"/>
      <w:bookmarkStart w:id="102" w:name="_Toc145538781"/>
      <w:bookmarkStart w:id="103" w:name="_Toc148519129"/>
      <w:bookmarkStart w:id="104" w:name="_Toc148732168"/>
      <w:r w:rsidRPr="00007273">
        <w:rPr>
          <w:rFonts w:ascii="Times New Roman" w:eastAsia="Calibri" w:hAnsi="Times New Roman"/>
          <w:b/>
          <w:sz w:val="22"/>
          <w:szCs w:val="22"/>
          <w:lang w:val="vi-VN"/>
        </w:rPr>
        <w:t>1.</w:t>
      </w:r>
      <w:r w:rsidRPr="00007273">
        <w:rPr>
          <w:rFonts w:ascii="Times New Roman" w:eastAsia="Calibri" w:hAnsi="Times New Roman"/>
          <w:b/>
          <w:sz w:val="22"/>
          <w:szCs w:val="22"/>
        </w:rPr>
        <w:t>4</w:t>
      </w:r>
      <w:r w:rsidRPr="00007273">
        <w:rPr>
          <w:rFonts w:ascii="Times New Roman" w:eastAsia="Calibri" w:hAnsi="Times New Roman"/>
          <w:b/>
          <w:sz w:val="22"/>
          <w:szCs w:val="22"/>
          <w:lang w:val="vi-VN"/>
        </w:rPr>
        <w:t>. Lý thuyết về năng lực cạnh tranh của ngành xuất khẩu</w:t>
      </w:r>
      <w:bookmarkEnd w:id="98"/>
      <w:bookmarkEnd w:id="99"/>
      <w:bookmarkEnd w:id="100"/>
      <w:bookmarkEnd w:id="101"/>
      <w:bookmarkEnd w:id="102"/>
      <w:bookmarkEnd w:id="103"/>
      <w:bookmarkEnd w:id="104"/>
    </w:p>
    <w:p w14:paraId="2E687CBB" w14:textId="77777777" w:rsidR="00E7728A" w:rsidRPr="00007273" w:rsidRDefault="00E7728A" w:rsidP="0046139B">
      <w:pPr>
        <w:jc w:val="both"/>
        <w:rPr>
          <w:rFonts w:ascii="Times New Roman" w:eastAsia="Calibri" w:hAnsi="Times New Roman"/>
          <w:b/>
          <w:i/>
          <w:sz w:val="22"/>
          <w:szCs w:val="22"/>
          <w:lang w:val="vi-VN"/>
        </w:rPr>
      </w:pPr>
      <w:bookmarkStart w:id="105" w:name="_Toc127311488"/>
      <w:bookmarkStart w:id="106" w:name="_Toc132148597"/>
      <w:bookmarkStart w:id="107" w:name="_Toc145538782"/>
      <w:bookmarkStart w:id="108" w:name="_Toc148519130"/>
      <w:bookmarkStart w:id="109" w:name="_Toc148732169"/>
      <w:r w:rsidRPr="00007273">
        <w:rPr>
          <w:rFonts w:ascii="Times New Roman" w:eastAsia="Calibri" w:hAnsi="Times New Roman"/>
          <w:b/>
          <w:i/>
          <w:sz w:val="22"/>
          <w:szCs w:val="22"/>
          <w:lang w:val="vi-VN"/>
        </w:rPr>
        <w:t>1.</w:t>
      </w:r>
      <w:r w:rsidRPr="00007273">
        <w:rPr>
          <w:rFonts w:ascii="Times New Roman" w:eastAsia="Calibri" w:hAnsi="Times New Roman"/>
          <w:b/>
          <w:i/>
          <w:sz w:val="22"/>
          <w:szCs w:val="22"/>
        </w:rPr>
        <w:t>4</w:t>
      </w:r>
      <w:r w:rsidRPr="00007273">
        <w:rPr>
          <w:rFonts w:ascii="Times New Roman" w:eastAsia="Calibri" w:hAnsi="Times New Roman"/>
          <w:b/>
          <w:i/>
          <w:sz w:val="22"/>
          <w:szCs w:val="22"/>
          <w:lang w:val="vi-VN"/>
        </w:rPr>
        <w:t>.1. Khái niệm về năng lực cạnh tranh của ngành xuất khẩu</w:t>
      </w:r>
      <w:bookmarkEnd w:id="105"/>
      <w:bookmarkEnd w:id="106"/>
      <w:bookmarkEnd w:id="107"/>
      <w:bookmarkEnd w:id="108"/>
      <w:bookmarkEnd w:id="109"/>
    </w:p>
    <w:p w14:paraId="7985E750" w14:textId="77777777" w:rsidR="00E7728A" w:rsidRPr="00007273" w:rsidRDefault="00E7728A" w:rsidP="0046139B">
      <w:pPr>
        <w:ind w:firstLine="426"/>
        <w:jc w:val="both"/>
        <w:rPr>
          <w:rFonts w:ascii="Times New Roman" w:eastAsia="Calibri" w:hAnsi="Times New Roman"/>
          <w:sz w:val="22"/>
          <w:szCs w:val="22"/>
          <w:lang w:val="vi-VN"/>
        </w:rPr>
      </w:pPr>
      <w:r>
        <w:rPr>
          <w:rFonts w:ascii="Times New Roman" w:eastAsia="Calibri" w:hAnsi="Times New Roman"/>
          <w:sz w:val="22"/>
          <w:szCs w:val="22"/>
        </w:rPr>
        <w:t>T</w:t>
      </w:r>
      <w:r w:rsidRPr="00007273">
        <w:rPr>
          <w:rFonts w:ascii="Times New Roman" w:eastAsia="Calibri" w:hAnsi="Times New Roman"/>
          <w:sz w:val="22"/>
          <w:szCs w:val="22"/>
        </w:rPr>
        <w:t xml:space="preserve">ổng kết từ một số khái niệm, có </w:t>
      </w:r>
      <w:r w:rsidRPr="00007273">
        <w:rPr>
          <w:rFonts w:ascii="Times New Roman" w:eastAsia="Calibri" w:hAnsi="Times New Roman"/>
          <w:sz w:val="22"/>
          <w:szCs w:val="22"/>
          <w:lang w:val="vi-VN"/>
        </w:rPr>
        <w:t xml:space="preserve">thể hiểu NLCT </w:t>
      </w:r>
      <w:r w:rsidRPr="00007273">
        <w:rPr>
          <w:rFonts w:ascii="Times New Roman" w:eastAsia="Calibri" w:hAnsi="Times New Roman"/>
          <w:sz w:val="22"/>
          <w:szCs w:val="22"/>
        </w:rPr>
        <w:t xml:space="preserve">của ngành XK </w:t>
      </w:r>
      <w:r w:rsidRPr="00007273">
        <w:rPr>
          <w:rFonts w:ascii="Times New Roman" w:eastAsia="Calibri" w:hAnsi="Times New Roman"/>
          <w:sz w:val="22"/>
          <w:szCs w:val="22"/>
          <w:lang w:val="vi-VN"/>
        </w:rPr>
        <w:t xml:space="preserve">là khả năng </w:t>
      </w:r>
      <w:r w:rsidRPr="00007273">
        <w:rPr>
          <w:rFonts w:ascii="Times New Roman" w:eastAsia="Calibri" w:hAnsi="Times New Roman"/>
          <w:sz w:val="22"/>
          <w:szCs w:val="22"/>
        </w:rPr>
        <w:t>mà ngành XK của QG đó có thể sản xuất và cung ứng</w:t>
      </w:r>
      <w:r w:rsidRPr="00007273">
        <w:rPr>
          <w:rFonts w:ascii="Times New Roman" w:eastAsia="Calibri" w:hAnsi="Times New Roman"/>
          <w:sz w:val="22"/>
          <w:szCs w:val="22"/>
          <w:lang w:val="vi-VN"/>
        </w:rPr>
        <w:t xml:space="preserve"> sản phẩm, dịch vụ phù hợp với yêu cầu của thị trường, đồng thời có thể tạo ra thu nhập cao và bền vững cho các chủ thể cạnh tranh trong các mối quan hệ kinh tế nhất định.</w:t>
      </w:r>
      <w:r w:rsidRPr="00007273">
        <w:rPr>
          <w:rFonts w:ascii="Times New Roman" w:eastAsia="Calibri" w:hAnsi="Times New Roman"/>
          <w:sz w:val="22"/>
          <w:szCs w:val="22"/>
        </w:rPr>
        <w:t xml:space="preserve"> </w:t>
      </w:r>
    </w:p>
    <w:p w14:paraId="2107D44C" w14:textId="77777777" w:rsidR="00E7728A" w:rsidRPr="00007273" w:rsidRDefault="00E7728A" w:rsidP="0046139B">
      <w:pPr>
        <w:jc w:val="both"/>
        <w:rPr>
          <w:rFonts w:ascii="Times New Roman" w:eastAsia="Calibri" w:hAnsi="Times New Roman"/>
          <w:b/>
          <w:i/>
          <w:sz w:val="22"/>
          <w:szCs w:val="22"/>
          <w:lang w:val="vi-VN"/>
        </w:rPr>
      </w:pPr>
      <w:bookmarkStart w:id="110" w:name="_Toc127311489"/>
      <w:bookmarkStart w:id="111" w:name="_Toc132148598"/>
      <w:bookmarkStart w:id="112" w:name="_Toc145538783"/>
      <w:bookmarkStart w:id="113" w:name="_Toc148519131"/>
      <w:bookmarkStart w:id="114" w:name="_Toc148732170"/>
      <w:r w:rsidRPr="00007273">
        <w:rPr>
          <w:rFonts w:ascii="Times New Roman" w:eastAsia="Calibri" w:hAnsi="Times New Roman"/>
          <w:b/>
          <w:i/>
          <w:sz w:val="22"/>
          <w:szCs w:val="22"/>
          <w:lang w:val="vi-VN"/>
        </w:rPr>
        <w:t>1.</w:t>
      </w:r>
      <w:r w:rsidRPr="00007273">
        <w:rPr>
          <w:rFonts w:ascii="Times New Roman" w:eastAsia="Calibri" w:hAnsi="Times New Roman"/>
          <w:b/>
          <w:i/>
          <w:sz w:val="22"/>
          <w:szCs w:val="22"/>
        </w:rPr>
        <w:t>4</w:t>
      </w:r>
      <w:r w:rsidRPr="00007273">
        <w:rPr>
          <w:rFonts w:ascii="Times New Roman" w:eastAsia="Calibri" w:hAnsi="Times New Roman"/>
          <w:b/>
          <w:i/>
          <w:sz w:val="22"/>
          <w:szCs w:val="22"/>
          <w:lang w:val="vi-VN"/>
        </w:rPr>
        <w:t>.2. Các lý thuyết để phân tích, đánh giá năng lực cạnh tranh của ngành xuất khẩu</w:t>
      </w:r>
      <w:bookmarkEnd w:id="110"/>
      <w:bookmarkEnd w:id="111"/>
      <w:bookmarkEnd w:id="112"/>
      <w:bookmarkEnd w:id="113"/>
      <w:bookmarkEnd w:id="114"/>
    </w:p>
    <w:p w14:paraId="44683CF4" w14:textId="77777777" w:rsidR="00E7728A" w:rsidRPr="00007273" w:rsidRDefault="00E7728A" w:rsidP="0046139B">
      <w:pPr>
        <w:jc w:val="both"/>
        <w:rPr>
          <w:rFonts w:ascii="Times New Roman" w:eastAsia="Calibri" w:hAnsi="Times New Roman"/>
          <w:i/>
          <w:sz w:val="22"/>
          <w:szCs w:val="22"/>
          <w:lang w:val="vi-VN"/>
        </w:rPr>
      </w:pPr>
      <w:bookmarkStart w:id="115" w:name="_Toc127311490"/>
      <w:bookmarkStart w:id="116" w:name="_Toc132148599"/>
      <w:bookmarkStart w:id="117" w:name="_Toc145538784"/>
      <w:bookmarkStart w:id="118" w:name="_Toc148519132"/>
      <w:bookmarkStart w:id="119" w:name="_Toc148732171"/>
      <w:r w:rsidRPr="00007273">
        <w:rPr>
          <w:rFonts w:ascii="Times New Roman" w:eastAsia="Calibri" w:hAnsi="Times New Roman"/>
          <w:i/>
          <w:sz w:val="22"/>
          <w:szCs w:val="22"/>
          <w:lang w:val="vi-VN"/>
        </w:rPr>
        <w:t>1.</w:t>
      </w:r>
      <w:r w:rsidRPr="00007273">
        <w:rPr>
          <w:rFonts w:ascii="Times New Roman" w:eastAsia="Calibri" w:hAnsi="Times New Roman"/>
          <w:i/>
          <w:sz w:val="22"/>
          <w:szCs w:val="22"/>
        </w:rPr>
        <w:t>4</w:t>
      </w:r>
      <w:r w:rsidRPr="00007273">
        <w:rPr>
          <w:rFonts w:ascii="Times New Roman" w:eastAsia="Calibri" w:hAnsi="Times New Roman"/>
          <w:i/>
          <w:sz w:val="22"/>
          <w:szCs w:val="22"/>
          <w:lang w:val="vi-VN"/>
        </w:rPr>
        <w:t>.2.1. Các lý thuyết nền tảng để phân tích, đánh giá NLCT của ngành xuất khẩu</w:t>
      </w:r>
      <w:bookmarkEnd w:id="115"/>
      <w:bookmarkEnd w:id="116"/>
      <w:bookmarkEnd w:id="117"/>
      <w:bookmarkEnd w:id="118"/>
      <w:bookmarkEnd w:id="119"/>
    </w:p>
    <w:p w14:paraId="6DF73235" w14:textId="77777777" w:rsidR="00E7728A" w:rsidRPr="00007273" w:rsidRDefault="00E7728A" w:rsidP="0046139B">
      <w:pPr>
        <w:ind w:firstLine="426"/>
        <w:jc w:val="both"/>
        <w:rPr>
          <w:rFonts w:ascii="Times New Roman" w:eastAsia="Calibri" w:hAnsi="Times New Roman"/>
          <w:b/>
          <w:i/>
          <w:sz w:val="22"/>
          <w:szCs w:val="22"/>
          <w:lang w:val="vi-VN"/>
        </w:rPr>
      </w:pPr>
      <w:r w:rsidRPr="00007273">
        <w:rPr>
          <w:rFonts w:ascii="Times New Roman" w:eastAsia="Calibri" w:hAnsi="Times New Roman"/>
          <w:b/>
          <w:i/>
          <w:sz w:val="22"/>
          <w:szCs w:val="22"/>
          <w:lang w:val="vi-VN"/>
        </w:rPr>
        <w:t>Thứ nhất, lý thuyết lợi thế tuyệt đối của Adam Smith</w:t>
      </w:r>
    </w:p>
    <w:p w14:paraId="3F4E05BA"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eastAsia="Calibri" w:hAnsi="Times New Roman"/>
          <w:sz w:val="22"/>
          <w:szCs w:val="22"/>
        </w:rPr>
        <w:lastRenderedPageBreak/>
        <w:t>Lý thuyết này cho rằng nhà XK sẽ có lợi thế cạnh tranh XK khi có được lợi thế tuyệt đối về sản phẩm, có thể sản xuất SP với chi phí thấp hơn các nhà XK khác và thấp hơn chi phí sản xuất trung bình của thế giới.</w:t>
      </w:r>
    </w:p>
    <w:p w14:paraId="2F3E8EC2" w14:textId="77777777" w:rsidR="00E7728A" w:rsidRPr="00007273" w:rsidRDefault="00E7728A" w:rsidP="0046139B">
      <w:pPr>
        <w:ind w:firstLine="426"/>
        <w:jc w:val="both"/>
        <w:rPr>
          <w:rFonts w:ascii="Times New Roman" w:eastAsia="Calibri" w:hAnsi="Times New Roman"/>
          <w:b/>
          <w:i/>
          <w:sz w:val="22"/>
          <w:szCs w:val="22"/>
          <w:lang w:val="vi-VN"/>
        </w:rPr>
      </w:pPr>
      <w:r w:rsidRPr="00007273">
        <w:rPr>
          <w:rFonts w:ascii="Times New Roman" w:eastAsia="Calibri" w:hAnsi="Times New Roman"/>
          <w:b/>
          <w:i/>
          <w:sz w:val="22"/>
          <w:szCs w:val="22"/>
        </w:rPr>
        <w:t>Thứ hai, l</w:t>
      </w:r>
      <w:r w:rsidRPr="00007273">
        <w:rPr>
          <w:rFonts w:ascii="Times New Roman" w:eastAsia="Calibri" w:hAnsi="Times New Roman"/>
          <w:b/>
          <w:i/>
          <w:sz w:val="22"/>
          <w:szCs w:val="22"/>
          <w:lang w:val="vi-VN"/>
        </w:rPr>
        <w:t xml:space="preserve">ý thuyết lợi thế so sánh của </w:t>
      </w:r>
      <w:r w:rsidRPr="00007273">
        <w:rPr>
          <w:rFonts w:ascii="Times New Roman" w:eastAsia="Calibri" w:hAnsi="Times New Roman"/>
          <w:b/>
          <w:i/>
          <w:sz w:val="22"/>
          <w:szCs w:val="22"/>
        </w:rPr>
        <w:t>David Ricardo</w:t>
      </w:r>
    </w:p>
    <w:p w14:paraId="0DF76852"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eastAsia="Calibri" w:hAnsi="Times New Roman"/>
          <w:sz w:val="22"/>
          <w:szCs w:val="22"/>
        </w:rPr>
        <w:t xml:space="preserve">Lý thuyết này cho rằng nhà XK có được LTCT nhờ vào lợi thế so sánh của sản phẩm XK. Trong đó lợi thế so sánh được hiểu là nhà XK đó có thể sản xuất và </w:t>
      </w:r>
      <w:hyperlink r:id="rId12" w:tooltip="Xuất khẩu" w:history="1">
        <w:r w:rsidRPr="00007273">
          <w:rPr>
            <w:rFonts w:ascii="Times New Roman" w:eastAsia="Calibri" w:hAnsi="Times New Roman"/>
            <w:sz w:val="22"/>
            <w:szCs w:val="22"/>
          </w:rPr>
          <w:t>xuất khẩu</w:t>
        </w:r>
      </w:hyperlink>
      <w:r w:rsidRPr="00007273">
        <w:rPr>
          <w:rFonts w:ascii="Times New Roman" w:eastAsia="Calibri" w:hAnsi="Times New Roman"/>
          <w:sz w:val="22"/>
          <w:szCs w:val="22"/>
        </w:rPr>
        <w:t xml:space="preserve"> những </w:t>
      </w:r>
      <w:hyperlink r:id="rId13" w:tooltip="Hàng hóa" w:history="1">
        <w:r w:rsidRPr="00007273">
          <w:rPr>
            <w:rFonts w:ascii="Times New Roman" w:eastAsia="Calibri" w:hAnsi="Times New Roman"/>
            <w:sz w:val="22"/>
            <w:szCs w:val="22"/>
          </w:rPr>
          <w:t>hàng hóa</w:t>
        </w:r>
      </w:hyperlink>
      <w:r w:rsidRPr="00007273">
        <w:rPr>
          <w:rFonts w:ascii="Times New Roman" w:eastAsia="Calibri" w:hAnsi="Times New Roman"/>
          <w:sz w:val="22"/>
          <w:szCs w:val="22"/>
        </w:rPr>
        <w:t xml:space="preserve"> mà mình có thể </w:t>
      </w:r>
      <w:hyperlink r:id="rId14" w:tooltip="Sản xuất" w:history="1">
        <w:r w:rsidRPr="00007273">
          <w:rPr>
            <w:rFonts w:ascii="Times New Roman" w:eastAsia="Calibri" w:hAnsi="Times New Roman"/>
            <w:sz w:val="22"/>
            <w:szCs w:val="22"/>
          </w:rPr>
          <w:t>sản xuất</w:t>
        </w:r>
      </w:hyperlink>
      <w:r w:rsidRPr="00007273">
        <w:rPr>
          <w:rFonts w:ascii="Times New Roman" w:eastAsia="Calibri" w:hAnsi="Times New Roman"/>
          <w:sz w:val="22"/>
          <w:szCs w:val="22"/>
        </w:rPr>
        <w:t xml:space="preserve"> với </w:t>
      </w:r>
      <w:hyperlink r:id="rId15" w:tooltip="Chi phí" w:history="1">
        <w:r w:rsidRPr="00007273">
          <w:rPr>
            <w:rFonts w:ascii="Times New Roman" w:eastAsia="Calibri" w:hAnsi="Times New Roman"/>
            <w:sz w:val="22"/>
            <w:szCs w:val="22"/>
          </w:rPr>
          <w:t>chi phí</w:t>
        </w:r>
      </w:hyperlink>
      <w:r w:rsidRPr="00007273">
        <w:rPr>
          <w:rFonts w:ascii="Times New Roman" w:eastAsia="Calibri" w:hAnsi="Times New Roman"/>
          <w:sz w:val="22"/>
          <w:szCs w:val="22"/>
        </w:rPr>
        <w:t xml:space="preserve"> tương đối thấp hay tương đối có hiệu quả hơn các nước khác.</w:t>
      </w:r>
    </w:p>
    <w:p w14:paraId="6769BBF9" w14:textId="77777777" w:rsidR="00E7728A" w:rsidRPr="00007273" w:rsidRDefault="00E7728A" w:rsidP="0046139B">
      <w:pPr>
        <w:ind w:firstLine="426"/>
        <w:jc w:val="both"/>
        <w:rPr>
          <w:rFonts w:ascii="Times New Roman" w:eastAsia="Calibri" w:hAnsi="Times New Roman"/>
          <w:b/>
          <w:i/>
          <w:sz w:val="22"/>
          <w:szCs w:val="22"/>
          <w:lang w:val="vi-VN"/>
        </w:rPr>
      </w:pPr>
      <w:r w:rsidRPr="00007273">
        <w:rPr>
          <w:rFonts w:ascii="Times New Roman" w:eastAsia="Calibri" w:hAnsi="Times New Roman"/>
          <w:b/>
          <w:i/>
          <w:sz w:val="22"/>
          <w:szCs w:val="22"/>
        </w:rPr>
        <w:t>Thứ ba, l</w:t>
      </w:r>
      <w:r w:rsidRPr="00007273">
        <w:rPr>
          <w:rFonts w:ascii="Times New Roman" w:eastAsia="Calibri" w:hAnsi="Times New Roman"/>
          <w:b/>
          <w:i/>
          <w:sz w:val="22"/>
          <w:szCs w:val="22"/>
          <w:lang w:val="vi-VN"/>
        </w:rPr>
        <w:t xml:space="preserve">ý thuyết </w:t>
      </w:r>
      <w:r w:rsidRPr="00007273">
        <w:rPr>
          <w:rFonts w:ascii="Times New Roman" w:eastAsia="Calibri" w:hAnsi="Times New Roman"/>
          <w:b/>
          <w:i/>
          <w:sz w:val="22"/>
          <w:szCs w:val="22"/>
        </w:rPr>
        <w:t>Hecker – Ohlin</w:t>
      </w:r>
    </w:p>
    <w:p w14:paraId="5E5D2369" w14:textId="77777777" w:rsidR="00E7728A" w:rsidRPr="00007273" w:rsidRDefault="00E7728A" w:rsidP="0046139B">
      <w:pPr>
        <w:ind w:firstLine="426"/>
        <w:jc w:val="both"/>
        <w:rPr>
          <w:rFonts w:ascii="Times New Roman" w:eastAsia="Calibri" w:hAnsi="Times New Roman"/>
          <w:sz w:val="22"/>
          <w:szCs w:val="22"/>
        </w:rPr>
      </w:pPr>
      <w:r w:rsidRPr="00007273">
        <w:rPr>
          <w:rFonts w:ascii="Times New Roman" w:eastAsia="Calibri" w:hAnsi="Times New Roman"/>
          <w:sz w:val="22"/>
          <w:szCs w:val="22"/>
        </w:rPr>
        <w:t xml:space="preserve">Lý thuyết này cho rằng một QG nên XK sản phẩm sử dụng nhiều yếu tố mà QG đó tương đối dư thừa và NK sản phẩm sử dụng nhiều yếu tố mà QG đó tương đối khan hiếm. </w:t>
      </w:r>
    </w:p>
    <w:p w14:paraId="362458D3" w14:textId="77777777" w:rsidR="00E7728A" w:rsidRPr="00007273" w:rsidRDefault="00E7728A" w:rsidP="0046139B">
      <w:pPr>
        <w:jc w:val="both"/>
        <w:rPr>
          <w:rFonts w:ascii="Times New Roman" w:eastAsia="Calibri" w:hAnsi="Times New Roman"/>
          <w:i/>
          <w:sz w:val="22"/>
          <w:szCs w:val="22"/>
        </w:rPr>
      </w:pPr>
      <w:bookmarkStart w:id="120" w:name="_Toc127311491"/>
      <w:bookmarkStart w:id="121" w:name="_Toc132148600"/>
      <w:bookmarkStart w:id="122" w:name="_Toc145538785"/>
      <w:bookmarkStart w:id="123" w:name="_Toc148519133"/>
      <w:bookmarkStart w:id="124" w:name="_Toc148732172"/>
      <w:r w:rsidRPr="00007273">
        <w:rPr>
          <w:rFonts w:ascii="Times New Roman" w:eastAsia="Calibri" w:hAnsi="Times New Roman"/>
          <w:i/>
          <w:sz w:val="22"/>
          <w:szCs w:val="22"/>
        </w:rPr>
        <w:t>1.4.2.2. Các lý thuyết mới để phân tích, đánh giá năng lực cạnh tranh của ngành xuất khẩu</w:t>
      </w:r>
      <w:bookmarkEnd w:id="120"/>
      <w:bookmarkEnd w:id="121"/>
      <w:bookmarkEnd w:id="122"/>
      <w:bookmarkEnd w:id="123"/>
      <w:bookmarkEnd w:id="124"/>
    </w:p>
    <w:p w14:paraId="2B705CC9" w14:textId="77777777" w:rsidR="00E7728A" w:rsidRPr="00007273" w:rsidRDefault="00E7728A" w:rsidP="0046139B">
      <w:pPr>
        <w:ind w:firstLine="426"/>
        <w:jc w:val="both"/>
        <w:rPr>
          <w:rFonts w:ascii="Times New Roman" w:eastAsia="Calibri" w:hAnsi="Times New Roman"/>
          <w:b/>
          <w:i/>
          <w:sz w:val="22"/>
          <w:szCs w:val="22"/>
        </w:rPr>
      </w:pPr>
      <w:r w:rsidRPr="00007273">
        <w:rPr>
          <w:rFonts w:ascii="Times New Roman" w:eastAsia="Calibri" w:hAnsi="Times New Roman"/>
          <w:b/>
          <w:i/>
          <w:sz w:val="22"/>
          <w:szCs w:val="22"/>
        </w:rPr>
        <w:t>Thứ nhất, lý thuyết về lợi thế cạnh tranh QG của Micheal Porter</w:t>
      </w:r>
    </w:p>
    <w:p w14:paraId="10A46576" w14:textId="77777777" w:rsidR="00E7728A" w:rsidRPr="00007273" w:rsidRDefault="00E7728A" w:rsidP="0046139B">
      <w:pPr>
        <w:ind w:firstLine="426"/>
        <w:jc w:val="both"/>
        <w:rPr>
          <w:rFonts w:ascii="Times New Roman" w:eastAsia="Calibri" w:hAnsi="Times New Roman"/>
          <w:sz w:val="22"/>
          <w:szCs w:val="22"/>
        </w:rPr>
      </w:pPr>
      <w:r>
        <w:rPr>
          <w:rFonts w:ascii="Times New Roman" w:eastAsia="Calibri" w:hAnsi="Times New Roman"/>
          <w:sz w:val="22"/>
          <w:szCs w:val="22"/>
        </w:rPr>
        <w:t>L</w:t>
      </w:r>
      <w:r w:rsidRPr="00007273">
        <w:rPr>
          <w:rFonts w:ascii="Times New Roman" w:eastAsia="Calibri" w:hAnsi="Times New Roman"/>
          <w:sz w:val="22"/>
          <w:szCs w:val="22"/>
        </w:rPr>
        <w:t xml:space="preserve">ý thuyết </w:t>
      </w:r>
      <w:r>
        <w:rPr>
          <w:rFonts w:ascii="Times New Roman" w:eastAsia="Calibri" w:hAnsi="Times New Roman"/>
          <w:sz w:val="22"/>
          <w:szCs w:val="22"/>
        </w:rPr>
        <w:t>này cho rằng</w:t>
      </w:r>
      <w:r w:rsidRPr="00007273">
        <w:rPr>
          <w:rFonts w:ascii="Times New Roman" w:eastAsia="Calibri" w:hAnsi="Times New Roman"/>
          <w:sz w:val="22"/>
          <w:szCs w:val="22"/>
        </w:rPr>
        <w:t xml:space="preserve"> để nâng cao NLCT và phát triển XK của một ngành hàng XK của một QG cần nâng cao năng lực của các nhóm yếu tố cơ bản như: (1) nhóm các yếu tố điều kiện sản xuất; (2) nhóm các yếu tố điều kiện cầu trong nước; (3) nhóm các yếu tố về chiến lược, cơ cấu DN và đối thủ cạnh tranh; (4) nhóm các yếu tố về các ngành công nghiệp hỗ trợ và liên quan; (5) Chính phủ và </w:t>
      </w:r>
      <w:r>
        <w:rPr>
          <w:rFonts w:ascii="Times New Roman" w:eastAsia="Calibri" w:hAnsi="Times New Roman"/>
          <w:sz w:val="22"/>
          <w:szCs w:val="22"/>
        </w:rPr>
        <w:t>(6) C</w:t>
      </w:r>
      <w:r w:rsidRPr="00007273">
        <w:rPr>
          <w:rFonts w:ascii="Times New Roman" w:eastAsia="Calibri" w:hAnsi="Times New Roman"/>
          <w:sz w:val="22"/>
          <w:szCs w:val="22"/>
        </w:rPr>
        <w:t>ác cơ hội.</w:t>
      </w:r>
    </w:p>
    <w:p w14:paraId="0DD51C90" w14:textId="77777777" w:rsidR="00E7728A" w:rsidRPr="00007273" w:rsidRDefault="00E7728A" w:rsidP="0046139B">
      <w:pPr>
        <w:ind w:firstLine="426"/>
        <w:jc w:val="both"/>
        <w:rPr>
          <w:rFonts w:ascii="Times New Roman" w:eastAsia="Calibri" w:hAnsi="Times New Roman"/>
          <w:b/>
          <w:i/>
          <w:sz w:val="22"/>
          <w:szCs w:val="22"/>
        </w:rPr>
      </w:pPr>
      <w:r w:rsidRPr="00007273">
        <w:rPr>
          <w:rFonts w:ascii="Times New Roman" w:eastAsia="Calibri" w:hAnsi="Times New Roman"/>
          <w:b/>
          <w:i/>
          <w:sz w:val="22"/>
          <w:szCs w:val="22"/>
        </w:rPr>
        <w:t>Thứ hai, m</w:t>
      </w:r>
      <w:r w:rsidRPr="00007273">
        <w:rPr>
          <w:rFonts w:ascii="Times New Roman" w:eastAsia="Calibri" w:hAnsi="Times New Roman"/>
          <w:b/>
          <w:i/>
          <w:sz w:val="22"/>
          <w:szCs w:val="22"/>
          <w:lang w:val="vi-VN"/>
        </w:rPr>
        <w:t>ô hình chuỗi giá trị</w:t>
      </w:r>
      <w:r w:rsidRPr="00007273">
        <w:rPr>
          <w:rFonts w:ascii="Times New Roman" w:eastAsia="Calibri" w:hAnsi="Times New Roman"/>
          <w:b/>
          <w:i/>
          <w:sz w:val="22"/>
          <w:szCs w:val="22"/>
        </w:rPr>
        <w:t xml:space="preserve"> toàn cầu</w:t>
      </w:r>
    </w:p>
    <w:p w14:paraId="43B578BC" w14:textId="77777777" w:rsidR="00E7728A" w:rsidRPr="00007273" w:rsidRDefault="00E7728A" w:rsidP="0046139B">
      <w:pPr>
        <w:ind w:firstLine="426"/>
        <w:jc w:val="both"/>
        <w:rPr>
          <w:rFonts w:ascii="Times New Roman" w:eastAsia="Calibri" w:hAnsi="Times New Roman"/>
          <w:sz w:val="22"/>
          <w:szCs w:val="22"/>
        </w:rPr>
      </w:pPr>
      <w:r>
        <w:rPr>
          <w:rFonts w:ascii="Times New Roman" w:eastAsia="Calibri" w:hAnsi="Times New Roman"/>
          <w:sz w:val="22"/>
          <w:szCs w:val="22"/>
        </w:rPr>
        <w:t xml:space="preserve">Mô hình này được phân tích để </w:t>
      </w:r>
      <w:r w:rsidRPr="00007273">
        <w:rPr>
          <w:rFonts w:ascii="Times New Roman" w:hAnsi="Times New Roman"/>
          <w:sz w:val="22"/>
          <w:szCs w:val="22"/>
        </w:rPr>
        <w:t>nhận thấy những tác nhân nào tham gia vào chuỗi, mỗi tác nhân đóng góp bao nhiêu cho việc tạo nên</w:t>
      </w:r>
      <w:r w:rsidRPr="00007273">
        <w:rPr>
          <w:rFonts w:ascii="Times New Roman" w:hAnsi="Times New Roman"/>
          <w:sz w:val="22"/>
          <w:szCs w:val="22"/>
          <w:lang w:val="vi-VN"/>
        </w:rPr>
        <w:t xml:space="preserve"> giá trị cho sản phẩm</w:t>
      </w:r>
      <w:r w:rsidRPr="00007273">
        <w:rPr>
          <w:rFonts w:ascii="Times New Roman" w:hAnsi="Times New Roman"/>
          <w:sz w:val="22"/>
          <w:szCs w:val="22"/>
        </w:rPr>
        <w:t xml:space="preserve"> cho đến khi đến tay người tiêu dùng cuối cùng</w:t>
      </w:r>
      <w:r w:rsidRPr="00007273">
        <w:rPr>
          <w:rFonts w:ascii="Times New Roman" w:hAnsi="Times New Roman"/>
          <w:sz w:val="22"/>
          <w:szCs w:val="22"/>
          <w:lang w:val="vi-VN"/>
        </w:rPr>
        <w:t xml:space="preserve">, </w:t>
      </w:r>
      <w:r w:rsidRPr="00007273">
        <w:rPr>
          <w:rFonts w:ascii="Times New Roman" w:hAnsi="Times New Roman"/>
          <w:sz w:val="22"/>
          <w:szCs w:val="22"/>
        </w:rPr>
        <w:t>qua đó thấy được vai trò của từng tác nhân trong chuỗi, việc phân phối lợi ích trong chuỗi đã hợp lý hay chưa, cần thay đổi gì để có thể nâng giá trị của chuỗi,…từ đó có thể</w:t>
      </w:r>
      <w:r w:rsidRPr="00007273">
        <w:rPr>
          <w:rFonts w:ascii="Times New Roman" w:hAnsi="Times New Roman"/>
          <w:sz w:val="22"/>
          <w:szCs w:val="22"/>
          <w:lang w:val="vi-VN"/>
        </w:rPr>
        <w:t xml:space="preserve"> tìm ra giải pháp </w:t>
      </w:r>
      <w:r w:rsidRPr="00007273">
        <w:rPr>
          <w:rFonts w:ascii="Times New Roman" w:eastAsia="Calibri" w:hAnsi="Times New Roman"/>
          <w:sz w:val="22"/>
          <w:szCs w:val="22"/>
        </w:rPr>
        <w:t>nhằm nâng cấp chuỗi, đó cũng là nâng cao NLCT cho sản phẩm hay ngành XK của QG.</w:t>
      </w:r>
    </w:p>
    <w:p w14:paraId="23E59585" w14:textId="77777777" w:rsidR="00E7728A" w:rsidRPr="00007273" w:rsidRDefault="00E7728A" w:rsidP="0046139B">
      <w:pPr>
        <w:ind w:firstLine="426"/>
        <w:jc w:val="both"/>
        <w:rPr>
          <w:rFonts w:ascii="Times New Roman" w:eastAsia="Calibri" w:hAnsi="Times New Roman"/>
          <w:b/>
          <w:i/>
          <w:sz w:val="22"/>
          <w:szCs w:val="22"/>
        </w:rPr>
      </w:pPr>
      <w:r w:rsidRPr="00007273">
        <w:rPr>
          <w:rFonts w:ascii="Times New Roman" w:eastAsia="Calibri" w:hAnsi="Times New Roman"/>
          <w:b/>
          <w:i/>
          <w:sz w:val="22"/>
          <w:szCs w:val="22"/>
        </w:rPr>
        <w:t>Thứ ba, mô hình lực hấp dẫn trong thương mại quốc tế</w:t>
      </w:r>
    </w:p>
    <w:p w14:paraId="39A5E543" w14:textId="3718D31D" w:rsidR="00E7728A" w:rsidRDefault="00E7728A" w:rsidP="0046139B">
      <w:pPr>
        <w:ind w:firstLine="426"/>
        <w:jc w:val="both"/>
        <w:rPr>
          <w:rFonts w:ascii="Times New Roman" w:hAnsi="Times New Roman"/>
          <w:sz w:val="22"/>
          <w:szCs w:val="22"/>
        </w:rPr>
      </w:pPr>
      <w:r w:rsidRPr="00007273">
        <w:rPr>
          <w:rFonts w:ascii="Times New Roman" w:eastAsia="Calibri" w:hAnsi="Times New Roman"/>
          <w:sz w:val="22"/>
          <w:szCs w:val="22"/>
        </w:rPr>
        <w:t>Mô hình này được đề xuất lần đầu tiên bởi T</w:t>
      </w:r>
      <w:r>
        <w:rPr>
          <w:rFonts w:ascii="Times New Roman" w:eastAsia="Calibri" w:hAnsi="Times New Roman"/>
          <w:sz w:val="22"/>
          <w:szCs w:val="22"/>
        </w:rPr>
        <w:t>i</w:t>
      </w:r>
      <w:r w:rsidRPr="00007273">
        <w:rPr>
          <w:rFonts w:ascii="Times New Roman" w:eastAsia="Calibri" w:hAnsi="Times New Roman"/>
          <w:sz w:val="22"/>
          <w:szCs w:val="22"/>
        </w:rPr>
        <w:t>nbergen (1962) để xác định các yếu tố ảnh hưởng đến mức</w:t>
      </w:r>
      <w:r w:rsidRPr="00007273">
        <w:rPr>
          <w:rFonts w:ascii="Times New Roman" w:hAnsi="Times New Roman"/>
          <w:sz w:val="22"/>
          <w:szCs w:val="22"/>
        </w:rPr>
        <w:t xml:space="preserve"> độ trao đổi thương mại giữa các nước. </w:t>
      </w:r>
      <w:r>
        <w:rPr>
          <w:rFonts w:ascii="Times New Roman" w:hAnsi="Times New Roman"/>
          <w:sz w:val="22"/>
          <w:szCs w:val="22"/>
        </w:rPr>
        <w:t xml:space="preserve">Do mức độ trao đổi thương mại thể hiện năng lực cạnh tranh của nhà xuất khẩu, </w:t>
      </w:r>
      <w:r w:rsidR="00ED375D">
        <w:rPr>
          <w:rFonts w:ascii="Times New Roman" w:hAnsi="Times New Roman"/>
          <w:sz w:val="22"/>
          <w:szCs w:val="22"/>
        </w:rPr>
        <w:t>d</w:t>
      </w:r>
      <w:r>
        <w:rPr>
          <w:rFonts w:ascii="Times New Roman" w:hAnsi="Times New Roman"/>
          <w:sz w:val="22"/>
          <w:szCs w:val="22"/>
        </w:rPr>
        <w:t xml:space="preserve">o đó mô hình lực hấp dẫn còn được sử dụng phổ biến trong các nghiên cứu để tìm ra các yếu tố </w:t>
      </w:r>
      <w:r w:rsidR="00ED375D">
        <w:rPr>
          <w:rFonts w:ascii="Times New Roman" w:hAnsi="Times New Roman"/>
          <w:sz w:val="22"/>
          <w:szCs w:val="22"/>
        </w:rPr>
        <w:t>quyết định</w:t>
      </w:r>
      <w:r>
        <w:rPr>
          <w:rFonts w:ascii="Times New Roman" w:hAnsi="Times New Roman"/>
          <w:sz w:val="22"/>
          <w:szCs w:val="22"/>
        </w:rPr>
        <w:t xml:space="preserve"> </w:t>
      </w:r>
      <w:r w:rsidR="00ED375D">
        <w:rPr>
          <w:rFonts w:ascii="Times New Roman" w:hAnsi="Times New Roman"/>
          <w:sz w:val="22"/>
          <w:szCs w:val="22"/>
        </w:rPr>
        <w:t>NLCT</w:t>
      </w:r>
      <w:r>
        <w:rPr>
          <w:rFonts w:ascii="Times New Roman" w:hAnsi="Times New Roman"/>
          <w:sz w:val="22"/>
          <w:szCs w:val="22"/>
        </w:rPr>
        <w:t xml:space="preserve"> xuất khẩu c</w:t>
      </w:r>
      <w:r w:rsidR="00ED375D">
        <w:rPr>
          <w:rFonts w:ascii="Times New Roman" w:hAnsi="Times New Roman"/>
          <w:sz w:val="22"/>
          <w:szCs w:val="22"/>
        </w:rPr>
        <w:t>ủa</w:t>
      </w:r>
      <w:r>
        <w:rPr>
          <w:rFonts w:ascii="Times New Roman" w:hAnsi="Times New Roman"/>
          <w:sz w:val="22"/>
          <w:szCs w:val="22"/>
        </w:rPr>
        <w:t xml:space="preserve"> quốc gia.</w:t>
      </w:r>
      <w:r w:rsidRPr="00007273">
        <w:rPr>
          <w:rFonts w:ascii="Times New Roman" w:hAnsi="Times New Roman"/>
          <w:sz w:val="22"/>
          <w:szCs w:val="22"/>
        </w:rPr>
        <w:t xml:space="preserve"> </w:t>
      </w:r>
    </w:p>
    <w:p w14:paraId="32172F58" w14:textId="2DF2C386" w:rsidR="00270FB3" w:rsidRPr="00007273" w:rsidRDefault="00270FB3" w:rsidP="0046139B">
      <w:pPr>
        <w:ind w:firstLine="426"/>
        <w:jc w:val="both"/>
        <w:rPr>
          <w:rFonts w:ascii="Times New Roman" w:hAnsi="Times New Roman"/>
          <w:sz w:val="22"/>
          <w:szCs w:val="22"/>
        </w:rPr>
      </w:pPr>
      <w:r w:rsidRPr="00270FB3">
        <w:rPr>
          <w:rFonts w:ascii="Times New Roman" w:hAnsi="Times New Roman"/>
          <w:b/>
          <w:i/>
          <w:sz w:val="22"/>
          <w:szCs w:val="22"/>
        </w:rPr>
        <w:t>Một số lý thuyết khác</w:t>
      </w:r>
      <w:r>
        <w:rPr>
          <w:rFonts w:ascii="Times New Roman" w:hAnsi="Times New Roman"/>
          <w:sz w:val="22"/>
          <w:szCs w:val="22"/>
        </w:rPr>
        <w:t xml:space="preserve"> (Lý thuyết nội địa hóa, lý thuyết lợi thế độc quyền, lý thuyết tân công nghệ,…)</w:t>
      </w:r>
    </w:p>
    <w:p w14:paraId="2C58FBEE" w14:textId="77777777" w:rsidR="00E7728A" w:rsidRPr="00007273" w:rsidRDefault="00E7728A" w:rsidP="0046139B">
      <w:pPr>
        <w:jc w:val="both"/>
        <w:rPr>
          <w:rFonts w:ascii="Times New Roman" w:hAnsi="Times New Roman"/>
          <w:b/>
          <w:i/>
          <w:sz w:val="22"/>
          <w:szCs w:val="22"/>
        </w:rPr>
      </w:pPr>
      <w:bookmarkStart w:id="125" w:name="_Toc127311492"/>
      <w:bookmarkStart w:id="126" w:name="_Toc132148601"/>
      <w:bookmarkStart w:id="127" w:name="_Toc145538786"/>
      <w:bookmarkStart w:id="128" w:name="_Toc148519134"/>
      <w:bookmarkStart w:id="129" w:name="_Toc148732173"/>
      <w:r w:rsidRPr="00007273">
        <w:rPr>
          <w:rFonts w:ascii="Times New Roman" w:hAnsi="Times New Roman"/>
          <w:b/>
          <w:i/>
          <w:sz w:val="22"/>
          <w:szCs w:val="22"/>
        </w:rPr>
        <w:t>1.4.3. Đánh giá NLCT của ngành xuất khẩu</w:t>
      </w:r>
      <w:bookmarkEnd w:id="125"/>
      <w:bookmarkEnd w:id="126"/>
      <w:bookmarkEnd w:id="127"/>
      <w:bookmarkEnd w:id="128"/>
      <w:bookmarkEnd w:id="129"/>
    </w:p>
    <w:p w14:paraId="7993D864" w14:textId="4DECC1FA" w:rsidR="00E7728A" w:rsidRPr="00E7728A" w:rsidRDefault="00E7728A" w:rsidP="0046139B">
      <w:pPr>
        <w:ind w:firstLine="426"/>
        <w:jc w:val="both"/>
        <w:rPr>
          <w:rFonts w:ascii="Times New Roman" w:hAnsi="Times New Roman"/>
          <w:sz w:val="22"/>
          <w:szCs w:val="22"/>
        </w:rPr>
      </w:pPr>
      <w:r w:rsidRPr="00007273">
        <w:rPr>
          <w:rFonts w:ascii="Times New Roman" w:hAnsi="Times New Roman"/>
          <w:sz w:val="22"/>
          <w:szCs w:val="22"/>
        </w:rPr>
        <w:lastRenderedPageBreak/>
        <w:t xml:space="preserve">Từ lý thuyết về NLCT của ngành XK, các nghiên cứu sử dụng đa dạng các công cụ để đánh giá NLCT xuất khẩu, </w:t>
      </w:r>
      <w:r>
        <w:rPr>
          <w:rFonts w:ascii="Times New Roman" w:hAnsi="Times New Roman"/>
          <w:sz w:val="22"/>
          <w:szCs w:val="22"/>
        </w:rPr>
        <w:t>kể cả các chỉ tiêu định tính và định lượng, cụ thể, các chỉ tiêu định lượng như kim ngạch XK,</w:t>
      </w:r>
      <w:r>
        <w:rPr>
          <w:rFonts w:ascii="Times New Roman" w:hAnsi="Times New Roman"/>
          <w:sz w:val="22"/>
          <w:szCs w:val="22"/>
          <w:shd w:val="clear" w:color="auto" w:fill="FFFFFF"/>
        </w:rPr>
        <w:t xml:space="preserve"> </w:t>
      </w:r>
      <w:r>
        <w:rPr>
          <w:rFonts w:ascii="Times New Roman" w:hAnsi="Times New Roman"/>
          <w:color w:val="000000" w:themeColor="text1"/>
          <w:sz w:val="22"/>
          <w:szCs w:val="22"/>
          <w:lang w:eastAsia="vi-VN"/>
        </w:rPr>
        <w:t xml:space="preserve">thị phần XK, </w:t>
      </w:r>
      <w:r w:rsidRPr="00007273">
        <w:rPr>
          <w:rFonts w:ascii="Times New Roman" w:eastAsia="Calibri" w:hAnsi="Times New Roman"/>
          <w:sz w:val="22"/>
          <w:szCs w:val="22"/>
        </w:rPr>
        <w:t>lợi thế so sánh biểu hiệ</w:t>
      </w:r>
      <w:r>
        <w:rPr>
          <w:rFonts w:ascii="Times New Roman" w:eastAsia="Calibri" w:hAnsi="Times New Roman"/>
          <w:sz w:val="22"/>
          <w:szCs w:val="22"/>
        </w:rPr>
        <w:t xml:space="preserve">n, </w:t>
      </w:r>
      <w:r>
        <w:rPr>
          <w:rFonts w:ascii="Times New Roman" w:hAnsi="Times New Roman"/>
          <w:sz w:val="22"/>
          <w:szCs w:val="22"/>
        </w:rPr>
        <w:t xml:space="preserve">giá XK, </w:t>
      </w:r>
      <w:r w:rsidRPr="00007273">
        <w:rPr>
          <w:rFonts w:ascii="Times New Roman" w:eastAsia="Calibri" w:hAnsi="Times New Roman"/>
          <w:sz w:val="22"/>
          <w:szCs w:val="22"/>
        </w:rPr>
        <w:t xml:space="preserve">tỷ lệ chuyên môn hóa thương mại </w:t>
      </w:r>
      <w:r>
        <w:rPr>
          <w:rFonts w:ascii="Times New Roman" w:hAnsi="Times New Roman"/>
          <w:sz w:val="22"/>
          <w:szCs w:val="22"/>
          <w:shd w:val="clear" w:color="auto" w:fill="FFFFFF"/>
        </w:rPr>
        <w:t xml:space="preserve">TSR, </w:t>
      </w:r>
      <w:r w:rsidRPr="00007273">
        <w:rPr>
          <w:rFonts w:ascii="Times New Roman" w:hAnsi="Times New Roman"/>
          <w:sz w:val="22"/>
          <w:szCs w:val="22"/>
        </w:rPr>
        <w:t xml:space="preserve">chỉ số </w:t>
      </w:r>
      <w:r w:rsidRPr="00007273">
        <w:rPr>
          <w:rFonts w:ascii="Times New Roman" w:eastAsia="Calibri" w:hAnsi="Times New Roman"/>
          <w:sz w:val="22"/>
          <w:szCs w:val="22"/>
        </w:rPr>
        <w:t>chuyên môn hóa quố</w:t>
      </w:r>
      <w:r>
        <w:rPr>
          <w:rFonts w:ascii="Times New Roman" w:eastAsia="Calibri" w:hAnsi="Times New Roman"/>
          <w:sz w:val="22"/>
          <w:szCs w:val="22"/>
        </w:rPr>
        <w:t xml:space="preserve">c gia MI. </w:t>
      </w:r>
      <w:r>
        <w:rPr>
          <w:rFonts w:ascii="Times New Roman" w:hAnsi="Times New Roman"/>
          <w:sz w:val="22"/>
          <w:szCs w:val="22"/>
        </w:rPr>
        <w:t xml:space="preserve">Các chỉ tiêu định tính như </w:t>
      </w:r>
      <w:r w:rsidRPr="00007273">
        <w:rPr>
          <w:rFonts w:ascii="Times New Roman" w:hAnsi="Times New Roman"/>
          <w:sz w:val="22"/>
          <w:szCs w:val="22"/>
        </w:rPr>
        <w:t xml:space="preserve">công nghệ </w:t>
      </w:r>
      <w:r>
        <w:rPr>
          <w:rFonts w:ascii="Times New Roman" w:hAnsi="Times New Roman"/>
          <w:sz w:val="22"/>
          <w:szCs w:val="22"/>
        </w:rPr>
        <w:t>sử dụng,</w:t>
      </w:r>
      <w:r w:rsidRPr="00007273">
        <w:rPr>
          <w:rFonts w:ascii="Times New Roman" w:hAnsi="Times New Roman"/>
          <w:sz w:val="22"/>
          <w:szCs w:val="22"/>
        </w:rPr>
        <w:t xml:space="preserve"> khả năng đáp ứng thị hiếu, sở thích thay đổi của người tiêu dùng ở nước NK </w:t>
      </w:r>
      <w:r w:rsidRPr="00007273">
        <w:rPr>
          <w:rFonts w:ascii="Times New Roman" w:eastAsia="Calibri" w:hAnsi="Times New Roman"/>
          <w:sz w:val="22"/>
          <w:szCs w:val="22"/>
        </w:rPr>
        <w:t>để đánh giá NLCT của ngành xuất khẩu.</w:t>
      </w:r>
    </w:p>
    <w:p w14:paraId="360AA152" w14:textId="347C5544" w:rsidR="00BC7029" w:rsidRPr="00C21D68" w:rsidRDefault="00BC7029" w:rsidP="0046139B">
      <w:pPr>
        <w:pStyle w:val="Heading1"/>
        <w:jc w:val="center"/>
        <w:rPr>
          <w:rFonts w:eastAsia="Calibri"/>
          <w:b w:val="0"/>
          <w:sz w:val="22"/>
          <w:szCs w:val="22"/>
        </w:rPr>
      </w:pPr>
      <w:r w:rsidRPr="00C21D68">
        <w:rPr>
          <w:rFonts w:eastAsia="Calibri"/>
          <w:sz w:val="22"/>
          <w:szCs w:val="22"/>
        </w:rPr>
        <w:t>CHƯƠNG 2: TỔNG QUAN VỀ CÁC NGHIÊN CỨU LIÊN QUAN ĐẾN NĂNG LỰC CẠNH TRANH XUẤT KHẨU</w:t>
      </w:r>
      <w:bookmarkEnd w:id="4"/>
      <w:bookmarkEnd w:id="5"/>
      <w:bookmarkEnd w:id="6"/>
      <w:bookmarkEnd w:id="7"/>
      <w:bookmarkEnd w:id="8"/>
    </w:p>
    <w:p w14:paraId="50DB9D1B" w14:textId="0989C21C" w:rsidR="00BC7029" w:rsidRPr="00C21D68" w:rsidRDefault="00BC7029" w:rsidP="0046139B">
      <w:pPr>
        <w:jc w:val="both"/>
        <w:rPr>
          <w:rFonts w:ascii="Times New Roman" w:hAnsi="Times New Roman"/>
          <w:b/>
          <w:sz w:val="22"/>
          <w:szCs w:val="22"/>
        </w:rPr>
      </w:pPr>
      <w:bookmarkStart w:id="130" w:name="_Toc127311458"/>
      <w:bookmarkStart w:id="131" w:name="_Toc132148567"/>
      <w:bookmarkStart w:id="132" w:name="_Toc145538788"/>
      <w:bookmarkStart w:id="133" w:name="_Toc148519136"/>
      <w:bookmarkStart w:id="134" w:name="_Toc148732175"/>
      <w:r w:rsidRPr="00C21D68">
        <w:rPr>
          <w:rFonts w:ascii="Times New Roman" w:hAnsi="Times New Roman"/>
          <w:b/>
          <w:sz w:val="22"/>
          <w:szCs w:val="22"/>
        </w:rPr>
        <w:t xml:space="preserve">2.1. </w:t>
      </w:r>
      <w:bookmarkEnd w:id="130"/>
      <w:bookmarkEnd w:id="131"/>
      <w:bookmarkEnd w:id="132"/>
      <w:bookmarkEnd w:id="133"/>
      <w:bookmarkEnd w:id="134"/>
      <w:r w:rsidR="00ED375D">
        <w:rPr>
          <w:rFonts w:ascii="Times New Roman" w:hAnsi="Times New Roman"/>
          <w:b/>
          <w:sz w:val="22"/>
          <w:szCs w:val="22"/>
        </w:rPr>
        <w:t>Đối với các nghiên cứu đánh giá năng lực cạnh tranh</w:t>
      </w:r>
    </w:p>
    <w:p w14:paraId="21DA4959" w14:textId="291B2D28" w:rsidR="00231028" w:rsidRDefault="00231028" w:rsidP="0046139B">
      <w:pPr>
        <w:ind w:firstLine="426"/>
        <w:jc w:val="both"/>
        <w:rPr>
          <w:rFonts w:ascii="Times New Roman" w:eastAsia="Calibri" w:hAnsi="Times New Roman"/>
          <w:sz w:val="22"/>
          <w:szCs w:val="22"/>
          <w:shd w:val="clear" w:color="auto" w:fill="FFFFFF"/>
        </w:rPr>
      </w:pPr>
      <w:r>
        <w:rPr>
          <w:rFonts w:ascii="Times New Roman" w:hAnsi="Times New Roman"/>
          <w:sz w:val="22"/>
          <w:szCs w:val="22"/>
        </w:rPr>
        <w:t>Tổng kết các nghiên cứu đánh giá NLCT cho thấy các</w:t>
      </w:r>
      <w:r w:rsidR="0042367C" w:rsidRPr="00C21D68">
        <w:rPr>
          <w:rFonts w:ascii="Times New Roman" w:eastAsia="Calibri" w:hAnsi="Times New Roman"/>
          <w:sz w:val="22"/>
          <w:szCs w:val="22"/>
          <w:shd w:val="clear" w:color="auto" w:fill="FFFFFF"/>
        </w:rPr>
        <w:t xml:space="preserve"> nghiên cứu </w:t>
      </w:r>
      <w:r>
        <w:rPr>
          <w:rFonts w:ascii="Times New Roman" w:eastAsia="Calibri" w:hAnsi="Times New Roman"/>
          <w:sz w:val="22"/>
          <w:szCs w:val="22"/>
          <w:shd w:val="clear" w:color="auto" w:fill="FFFFFF"/>
        </w:rPr>
        <w:t xml:space="preserve">này </w:t>
      </w:r>
      <w:r w:rsidR="0042367C" w:rsidRPr="00C21D68">
        <w:rPr>
          <w:rFonts w:ascii="Times New Roman" w:eastAsia="Calibri" w:hAnsi="Times New Roman"/>
          <w:sz w:val="22"/>
          <w:szCs w:val="22"/>
          <w:shd w:val="clear" w:color="auto" w:fill="FFFFFF"/>
        </w:rPr>
        <w:t xml:space="preserve">có thể </w:t>
      </w:r>
      <w:r>
        <w:rPr>
          <w:rFonts w:ascii="Times New Roman" w:eastAsia="Calibri" w:hAnsi="Times New Roman"/>
          <w:sz w:val="22"/>
          <w:szCs w:val="22"/>
          <w:shd w:val="clear" w:color="auto" w:fill="FFFFFF"/>
          <w:lang w:val="vi-VN"/>
        </w:rPr>
        <w:t>đánh giá NLCT</w:t>
      </w:r>
      <w:r w:rsidR="0042367C" w:rsidRPr="00C21D68">
        <w:rPr>
          <w:rFonts w:ascii="Times New Roman" w:eastAsia="Calibri" w:hAnsi="Times New Roman"/>
          <w:sz w:val="22"/>
          <w:szCs w:val="22"/>
          <w:shd w:val="clear" w:color="auto" w:fill="FFFFFF"/>
          <w:lang w:val="vi-VN"/>
        </w:rPr>
        <w:t xml:space="preserve">XK </w:t>
      </w:r>
      <w:r w:rsidR="0042367C" w:rsidRPr="00C21D68">
        <w:rPr>
          <w:rFonts w:ascii="Times New Roman" w:eastAsia="Calibri" w:hAnsi="Times New Roman"/>
          <w:sz w:val="22"/>
          <w:szCs w:val="22"/>
          <w:shd w:val="clear" w:color="auto" w:fill="FFFFFF"/>
        </w:rPr>
        <w:t xml:space="preserve">của một QG trên một </w:t>
      </w:r>
      <w:r>
        <w:rPr>
          <w:rFonts w:ascii="Times New Roman" w:eastAsia="Calibri" w:hAnsi="Times New Roman"/>
          <w:sz w:val="22"/>
          <w:szCs w:val="22"/>
          <w:shd w:val="clear" w:color="auto" w:fill="FFFFFF"/>
        </w:rPr>
        <w:t xml:space="preserve">thị trường, </w:t>
      </w:r>
      <w:r w:rsidR="0042367C" w:rsidRPr="00C21D68">
        <w:rPr>
          <w:rFonts w:ascii="Times New Roman" w:eastAsia="Calibri" w:hAnsi="Times New Roman"/>
          <w:sz w:val="22"/>
          <w:szCs w:val="22"/>
          <w:shd w:val="clear" w:color="auto" w:fill="FFFFFF"/>
        </w:rPr>
        <w:t xml:space="preserve">một nhóm thị trường hoặc </w:t>
      </w:r>
      <w:r>
        <w:rPr>
          <w:rFonts w:ascii="Times New Roman" w:eastAsia="Calibri" w:hAnsi="Times New Roman"/>
          <w:sz w:val="22"/>
          <w:szCs w:val="22"/>
          <w:shd w:val="clear" w:color="auto" w:fill="FFFFFF"/>
        </w:rPr>
        <w:t>toàn</w:t>
      </w:r>
      <w:r w:rsidR="0042367C" w:rsidRPr="00C21D68">
        <w:rPr>
          <w:rFonts w:ascii="Times New Roman" w:eastAsia="Calibri" w:hAnsi="Times New Roman"/>
          <w:sz w:val="22"/>
          <w:szCs w:val="22"/>
          <w:shd w:val="clear" w:color="auto" w:fill="FFFFFF"/>
          <w:lang w:val="vi-VN"/>
        </w:rPr>
        <w:t xml:space="preserve"> thế giớ</w:t>
      </w:r>
      <w:r>
        <w:rPr>
          <w:rFonts w:ascii="Times New Roman" w:eastAsia="Calibri" w:hAnsi="Times New Roman"/>
          <w:sz w:val="22"/>
          <w:szCs w:val="22"/>
          <w:shd w:val="clear" w:color="auto" w:fill="FFFFFF"/>
          <w:lang w:val="vi-VN"/>
        </w:rPr>
        <w:t>i</w:t>
      </w:r>
      <w:r w:rsidR="0042367C" w:rsidRPr="00C21D68">
        <w:rPr>
          <w:rFonts w:ascii="Times New Roman" w:eastAsia="Calibri" w:hAnsi="Times New Roman"/>
          <w:sz w:val="22"/>
          <w:szCs w:val="22"/>
          <w:shd w:val="clear" w:color="auto" w:fill="FFFFFF"/>
          <w:lang w:val="vi-VN"/>
        </w:rPr>
        <w:t xml:space="preserve">. Công cụ đánh giá NLCT chủ yếu được hầu hết các tác giả sử dụng là các chỉ tiêu định lượng </w:t>
      </w:r>
      <w:r w:rsidR="0042367C" w:rsidRPr="00C21D68">
        <w:rPr>
          <w:rFonts w:ascii="Times New Roman" w:eastAsia="Calibri" w:hAnsi="Times New Roman"/>
          <w:sz w:val="22"/>
          <w:szCs w:val="22"/>
          <w:shd w:val="clear" w:color="auto" w:fill="FFFFFF"/>
        </w:rPr>
        <w:t xml:space="preserve">để đo lường NLCT </w:t>
      </w:r>
      <w:r w:rsidR="0042367C" w:rsidRPr="00C21D68">
        <w:rPr>
          <w:rFonts w:ascii="Times New Roman" w:eastAsia="Calibri" w:hAnsi="Times New Roman"/>
          <w:sz w:val="22"/>
          <w:szCs w:val="22"/>
          <w:shd w:val="clear" w:color="auto" w:fill="FFFFFF"/>
          <w:lang w:val="vi-VN"/>
        </w:rPr>
        <w:t xml:space="preserve">như </w:t>
      </w:r>
      <w:r w:rsidR="0042367C" w:rsidRPr="00C21D68">
        <w:rPr>
          <w:rFonts w:ascii="Times New Roman" w:eastAsia="Calibri" w:hAnsi="Times New Roman"/>
          <w:sz w:val="22"/>
          <w:szCs w:val="22"/>
          <w:shd w:val="clear" w:color="auto" w:fill="FFFFFF"/>
        </w:rPr>
        <w:t xml:space="preserve">Chỉ số lợi thế so sánh biểu hiện </w:t>
      </w:r>
      <w:r w:rsidR="0042367C" w:rsidRPr="00C21D68">
        <w:rPr>
          <w:rFonts w:ascii="Times New Roman" w:eastAsia="Calibri" w:hAnsi="Times New Roman"/>
          <w:sz w:val="22"/>
          <w:szCs w:val="22"/>
          <w:shd w:val="clear" w:color="auto" w:fill="FFFFFF"/>
          <w:lang w:val="vi-VN"/>
        </w:rPr>
        <w:t xml:space="preserve">(RCA), chỉ số lợi thế so sánh hiệu chỉnh (RSCA), phân tích thị phần không đổi (CMS). Bên cạnh đó còn có các chỉ tiêu như </w:t>
      </w:r>
      <w:r w:rsidR="00C86229">
        <w:rPr>
          <w:rFonts w:ascii="Times New Roman" w:eastAsia="Calibri" w:hAnsi="Times New Roman"/>
          <w:sz w:val="22"/>
          <w:szCs w:val="22"/>
          <w:shd w:val="clear" w:color="auto" w:fill="FFFFFF"/>
        </w:rPr>
        <w:t xml:space="preserve">kim ngạch </w:t>
      </w:r>
      <w:r w:rsidR="0042367C" w:rsidRPr="00C21D68">
        <w:rPr>
          <w:rFonts w:ascii="Times New Roman" w:eastAsia="Calibri" w:hAnsi="Times New Roman"/>
          <w:sz w:val="22"/>
          <w:szCs w:val="22"/>
          <w:shd w:val="clear" w:color="auto" w:fill="FFFFFF"/>
        </w:rPr>
        <w:t xml:space="preserve">XK, </w:t>
      </w:r>
      <w:r w:rsidR="0042367C" w:rsidRPr="00C21D68">
        <w:rPr>
          <w:rFonts w:ascii="Times New Roman" w:eastAsia="Calibri" w:hAnsi="Times New Roman"/>
          <w:sz w:val="22"/>
          <w:szCs w:val="22"/>
          <w:shd w:val="clear" w:color="auto" w:fill="FFFFFF"/>
          <w:lang w:val="vi-VN"/>
        </w:rPr>
        <w:t>thị phần (MS), chỉ số lợi thế thương mại tương đối (RTA),...</w:t>
      </w:r>
      <w:r w:rsidR="0042367C" w:rsidRPr="00C21D68">
        <w:rPr>
          <w:rFonts w:ascii="Times New Roman" w:eastAsia="Calibri" w:hAnsi="Times New Roman"/>
          <w:sz w:val="22"/>
          <w:szCs w:val="22"/>
          <w:shd w:val="clear" w:color="auto" w:fill="FFFFFF"/>
        </w:rPr>
        <w:t xml:space="preserve">Các nghiên cứu nước ngoài thường </w:t>
      </w:r>
      <w:r w:rsidR="00C86229">
        <w:rPr>
          <w:rFonts w:ascii="Times New Roman" w:eastAsia="Calibri" w:hAnsi="Times New Roman"/>
          <w:sz w:val="22"/>
          <w:szCs w:val="22"/>
          <w:shd w:val="clear" w:color="auto" w:fill="FFFFFF"/>
        </w:rPr>
        <w:t>sử dụng</w:t>
      </w:r>
      <w:r w:rsidR="0042367C" w:rsidRPr="00C21D68">
        <w:rPr>
          <w:rFonts w:ascii="Times New Roman" w:eastAsia="Calibri" w:hAnsi="Times New Roman"/>
          <w:sz w:val="22"/>
          <w:szCs w:val="22"/>
          <w:shd w:val="clear" w:color="auto" w:fill="FFFFFF"/>
        </w:rPr>
        <w:t xml:space="preserve"> nhiều chỉ tiêu đo lường, nhiều phương pháp để đánh giá trên các khía cạnh khác nhau của NLCT, chẳng hạn như đánh giá về quy mô ngành xuất khẩu, đánh giá mức độ độc lập, tự chủ của các nguồn lực trong nước, đánh giá qua lợi thế so sánh,… </w:t>
      </w:r>
      <w:r>
        <w:rPr>
          <w:rFonts w:ascii="Times New Roman" w:eastAsia="Calibri" w:hAnsi="Times New Roman"/>
          <w:sz w:val="22"/>
          <w:szCs w:val="22"/>
          <w:shd w:val="clear" w:color="auto" w:fill="FFFFFF"/>
        </w:rPr>
        <w:t xml:space="preserve">Trong đó, các nghiên cứu nước ngoài hầu hết đánh giá qua các chỉ tiêu định lượng, trong khi các nghiên cứu trong nước lại sử dụng các chỉ tiêu định tính và phương pháp đánh giá định tính nhiều hơn. </w:t>
      </w:r>
      <w:bookmarkStart w:id="135" w:name="_Toc127311466"/>
      <w:bookmarkStart w:id="136" w:name="_Toc132148575"/>
      <w:bookmarkStart w:id="137" w:name="_Toc145538796"/>
      <w:bookmarkStart w:id="138" w:name="_Toc148519151"/>
      <w:bookmarkStart w:id="139" w:name="_Toc148732191"/>
      <w:r>
        <w:rPr>
          <w:rFonts w:ascii="Times New Roman" w:eastAsia="Calibri" w:hAnsi="Times New Roman"/>
          <w:sz w:val="22"/>
          <w:szCs w:val="22"/>
          <w:shd w:val="clear" w:color="auto" w:fill="FFFFFF"/>
        </w:rPr>
        <w:t xml:space="preserve">Mặc dù các nghiên cứu sử dụng đa dạng chỉ tiêu, phương pháp đánh giá. Tuy nhiên, mỗi nghiên cứu cũng thường chỉ đánh giá trên một số khía cạnh của </w:t>
      </w:r>
      <w:r w:rsidR="001E686D">
        <w:rPr>
          <w:rFonts w:ascii="Times New Roman" w:eastAsia="Calibri" w:hAnsi="Times New Roman"/>
          <w:sz w:val="22"/>
          <w:szCs w:val="22"/>
          <w:shd w:val="clear" w:color="auto" w:fill="FFFFFF"/>
        </w:rPr>
        <w:t>NLCT</w:t>
      </w:r>
      <w:r>
        <w:rPr>
          <w:rFonts w:ascii="Times New Roman" w:eastAsia="Calibri" w:hAnsi="Times New Roman"/>
          <w:sz w:val="22"/>
          <w:szCs w:val="22"/>
          <w:shd w:val="clear" w:color="auto" w:fill="FFFFFF"/>
        </w:rPr>
        <w:t xml:space="preserve">, </w:t>
      </w:r>
      <w:r w:rsidR="001E686D">
        <w:rPr>
          <w:rFonts w:ascii="Times New Roman" w:eastAsia="Calibri" w:hAnsi="Times New Roman"/>
          <w:sz w:val="22"/>
          <w:szCs w:val="22"/>
          <w:shd w:val="clear" w:color="auto" w:fill="FFFFFF"/>
        </w:rPr>
        <w:t>chưa có nghiên cứu nào có thể đánh giá một cách toàn diện.</w:t>
      </w:r>
    </w:p>
    <w:p w14:paraId="66297681" w14:textId="432F2D69" w:rsidR="0042367C" w:rsidRPr="00C21D68" w:rsidRDefault="0042367C" w:rsidP="0046139B">
      <w:pPr>
        <w:jc w:val="both"/>
        <w:rPr>
          <w:rFonts w:ascii="Times New Roman" w:eastAsia="Calibri" w:hAnsi="Times New Roman"/>
          <w:b/>
          <w:sz w:val="22"/>
          <w:szCs w:val="22"/>
        </w:rPr>
      </w:pPr>
      <w:r w:rsidRPr="00C21D68">
        <w:rPr>
          <w:rFonts w:ascii="Times New Roman" w:eastAsia="Calibri" w:hAnsi="Times New Roman"/>
          <w:b/>
          <w:sz w:val="22"/>
          <w:szCs w:val="22"/>
        </w:rPr>
        <w:t xml:space="preserve">2.2. Đối với các nghiên cứu </w:t>
      </w:r>
      <w:bookmarkEnd w:id="135"/>
      <w:bookmarkEnd w:id="136"/>
      <w:bookmarkEnd w:id="137"/>
      <w:bookmarkEnd w:id="138"/>
      <w:bookmarkEnd w:id="139"/>
      <w:r w:rsidR="001E686D">
        <w:rPr>
          <w:rFonts w:ascii="Times New Roman" w:eastAsia="Calibri" w:hAnsi="Times New Roman"/>
          <w:b/>
          <w:sz w:val="22"/>
          <w:szCs w:val="22"/>
        </w:rPr>
        <w:t>xác định yếu tố quyết định năng lực cạnh tranh</w:t>
      </w:r>
    </w:p>
    <w:p w14:paraId="654B6C0C" w14:textId="339FC2C7" w:rsidR="001E686D" w:rsidRPr="00270FB3" w:rsidRDefault="001E686D" w:rsidP="0046139B">
      <w:pPr>
        <w:ind w:firstLine="426"/>
        <w:jc w:val="both"/>
        <w:rPr>
          <w:rFonts w:ascii="Times New Roman" w:eastAsia="Calibri" w:hAnsi="Times New Roman"/>
          <w:sz w:val="22"/>
          <w:szCs w:val="22"/>
          <w:shd w:val="clear" w:color="auto" w:fill="FFFFFF"/>
        </w:rPr>
      </w:pPr>
      <w:r w:rsidRPr="00C21D68">
        <w:rPr>
          <w:rFonts w:ascii="Times New Roman" w:eastAsia="Calibri" w:hAnsi="Times New Roman"/>
          <w:sz w:val="22"/>
          <w:szCs w:val="22"/>
          <w:shd w:val="clear" w:color="auto" w:fill="FFFFFF"/>
        </w:rPr>
        <w:t xml:space="preserve">Đối với </w:t>
      </w:r>
      <w:r>
        <w:rPr>
          <w:rFonts w:ascii="Times New Roman" w:eastAsia="Calibri" w:hAnsi="Times New Roman"/>
          <w:sz w:val="22"/>
          <w:szCs w:val="22"/>
          <w:shd w:val="clear" w:color="auto" w:fill="FFFFFF"/>
        </w:rPr>
        <w:t>nhánh nghiên cứu</w:t>
      </w:r>
      <w:r w:rsidRPr="00C21D68">
        <w:rPr>
          <w:rFonts w:ascii="Times New Roman" w:eastAsia="Calibri" w:hAnsi="Times New Roman"/>
          <w:sz w:val="22"/>
          <w:szCs w:val="22"/>
          <w:shd w:val="clear" w:color="auto" w:fill="FFFFFF"/>
        </w:rPr>
        <w:t xml:space="preserve"> xác định các yếu tố quyết định NLCT xuất khẩu. Công cụ sử dụng chủ yếu trong các nghiên cứu này là mô hình chuỗi giá trị, mô hình kim cương, mô hình lực hấp dẫn, phân tích thị phần không đổi (CMS)</w:t>
      </w:r>
      <w:r>
        <w:rPr>
          <w:rFonts w:ascii="Times New Roman" w:eastAsia="Calibri" w:hAnsi="Times New Roman"/>
          <w:sz w:val="22"/>
          <w:szCs w:val="22"/>
          <w:shd w:val="clear" w:color="auto" w:fill="FFFFFF"/>
        </w:rPr>
        <w:t>, hay sử dụng các phương pháp hồi quy đa biến, bằng các công cụ định lượng đa dạng</w:t>
      </w:r>
      <w:r w:rsidRPr="00C21D68">
        <w:rPr>
          <w:rFonts w:ascii="Times New Roman" w:eastAsia="Calibri" w:hAnsi="Times New Roman"/>
          <w:sz w:val="22"/>
          <w:szCs w:val="22"/>
          <w:shd w:val="clear" w:color="auto" w:fill="FFFFFF"/>
        </w:rPr>
        <w:t xml:space="preserve">. </w:t>
      </w:r>
      <w:r>
        <w:rPr>
          <w:rFonts w:ascii="Times New Roman" w:eastAsia="Calibri" w:hAnsi="Times New Roman"/>
          <w:sz w:val="22"/>
          <w:szCs w:val="22"/>
          <w:shd w:val="clear" w:color="auto" w:fill="FFFFFF"/>
        </w:rPr>
        <w:t>Về mặt phương pháp, các nghiên cứu này sử dụng rất đa dạng</w:t>
      </w:r>
      <w:r w:rsidRPr="00C21D68">
        <w:rPr>
          <w:rFonts w:ascii="Times New Roman" w:eastAsia="Calibri" w:hAnsi="Times New Roman"/>
          <w:sz w:val="22"/>
          <w:szCs w:val="22"/>
          <w:shd w:val="clear" w:color="auto" w:fill="FFFFFF"/>
        </w:rPr>
        <w:t xml:space="preserve">. Tuy nhiên còn hạn chế về mặt phạm vi, nhất là về không </w:t>
      </w:r>
      <w:r w:rsidRPr="00C21D68">
        <w:rPr>
          <w:rFonts w:ascii="Times New Roman" w:hAnsi="Times New Roman"/>
          <w:sz w:val="22"/>
          <w:szCs w:val="22"/>
        </w:rPr>
        <w:t xml:space="preserve">gian và số lượng các yếu tố quyết định NLCT đưa vào mô hình nghiên cứu, </w:t>
      </w:r>
      <w:r w:rsidRPr="00C21D68">
        <w:rPr>
          <w:rFonts w:ascii="Times New Roman" w:eastAsia="Calibri" w:hAnsi="Times New Roman"/>
          <w:sz w:val="22"/>
          <w:szCs w:val="22"/>
          <w:shd w:val="clear" w:color="auto" w:fill="FFFFFF"/>
          <w:lang w:val="vi-VN"/>
        </w:rPr>
        <w:t xml:space="preserve">đặc </w:t>
      </w:r>
      <w:r w:rsidRPr="00C21D68">
        <w:rPr>
          <w:rFonts w:ascii="Times New Roman" w:eastAsia="Calibri" w:hAnsi="Times New Roman"/>
          <w:sz w:val="22"/>
          <w:szCs w:val="22"/>
        </w:rPr>
        <w:t xml:space="preserve">biệt là các yếu tố thuộc nguồn lực đầu vào hầu như chưa được quan tâm nhiều. </w:t>
      </w:r>
      <w:r w:rsidRPr="00C86229">
        <w:rPr>
          <w:rFonts w:ascii="Times New Roman" w:eastAsia="Calibri" w:hAnsi="Times New Roman"/>
          <w:sz w:val="22"/>
          <w:szCs w:val="22"/>
          <w:shd w:val="clear" w:color="auto" w:fill="FFFFFF"/>
        </w:rPr>
        <w:fldChar w:fldCharType="begin" w:fldLock="1"/>
      </w:r>
      <w:r w:rsidRPr="00C86229">
        <w:rPr>
          <w:rFonts w:ascii="Times New Roman" w:eastAsia="Calibri" w:hAnsi="Times New Roman"/>
          <w:sz w:val="22"/>
          <w:szCs w:val="22"/>
          <w:shd w:val="clear" w:color="auto" w:fill="FFFFFF"/>
        </w:rPr>
        <w:instrText>ADDIN CSL_CITATION {"citationItems":[{"id":"ITEM-1","itemData":{"author":[{"dropping-particle":"","family":"Paul","given":"J., &amp; Dhiman, R","non-dropping-particle":"","parse-names":false,"suffix":""}],"id":"ITEM-1","issued":{"date-parts":[["2021"]]},"title":"Three decades of export competitiveness literature: systematic review, synthesis and future research agenda. International Marketing Review, 38(5), 1082-1111.","type":"article-journal"},"uris":["http://www.mendeley.com/documents/?uuid=020fa592-7b32-324d-8228-8f65a5124709"]}],"mendeley":{"formattedCitation":"(Paul, 2021)","plainTextFormattedCitation":"(Paul, 2021)","previouslyFormattedCitation":"(Paul, 2021)"},"properties":{"noteIndex":0},"schema":"https://github.com/citation-style-language/schema/raw/master/csl-citation.json"}</w:instrText>
      </w:r>
      <w:r w:rsidRPr="00C86229">
        <w:rPr>
          <w:rFonts w:ascii="Times New Roman" w:eastAsia="Calibri" w:hAnsi="Times New Roman"/>
          <w:sz w:val="22"/>
          <w:szCs w:val="22"/>
          <w:shd w:val="clear" w:color="auto" w:fill="FFFFFF"/>
        </w:rPr>
        <w:fldChar w:fldCharType="separate"/>
      </w:r>
      <w:r>
        <w:rPr>
          <w:rFonts w:ascii="Times New Roman" w:eastAsia="Calibri" w:hAnsi="Times New Roman"/>
          <w:sz w:val="22"/>
          <w:szCs w:val="22"/>
          <w:shd w:val="clear" w:color="auto" w:fill="FFFFFF"/>
        </w:rPr>
        <w:t>Paul</w:t>
      </w:r>
      <w:r w:rsidRPr="00C86229">
        <w:rPr>
          <w:rFonts w:ascii="Times New Roman" w:eastAsia="Calibri" w:hAnsi="Times New Roman"/>
          <w:sz w:val="22"/>
          <w:szCs w:val="22"/>
          <w:shd w:val="clear" w:color="auto" w:fill="FFFFFF"/>
        </w:rPr>
        <w:t xml:space="preserve"> </w:t>
      </w:r>
      <w:r w:rsidRPr="00C86229">
        <w:rPr>
          <w:rFonts w:ascii="Times New Roman" w:eastAsia="Calibri" w:hAnsi="Times New Roman"/>
          <w:sz w:val="22"/>
          <w:szCs w:val="22"/>
          <w:shd w:val="clear" w:color="auto" w:fill="FFFFFF"/>
        </w:rPr>
        <w:lastRenderedPageBreak/>
        <w:t>(2021)</w:t>
      </w:r>
      <w:r w:rsidRPr="00C86229">
        <w:rPr>
          <w:rFonts w:ascii="Times New Roman" w:eastAsia="Calibri" w:hAnsi="Times New Roman"/>
          <w:sz w:val="22"/>
          <w:szCs w:val="22"/>
          <w:shd w:val="clear" w:color="auto" w:fill="FFFFFF"/>
        </w:rPr>
        <w:fldChar w:fldCharType="end"/>
      </w:r>
      <w:r w:rsidRPr="00C86229">
        <w:rPr>
          <w:rFonts w:ascii="Times New Roman" w:eastAsia="Calibri" w:hAnsi="Times New Roman"/>
          <w:sz w:val="22"/>
          <w:szCs w:val="22"/>
          <w:shd w:val="clear" w:color="auto" w:fill="FFFFFF"/>
        </w:rPr>
        <w:t xml:space="preserve"> cũng cho rằng các nghiên cứu về chủ đề </w:t>
      </w:r>
      <w:r>
        <w:rPr>
          <w:rFonts w:ascii="Times New Roman" w:eastAsia="Calibri" w:hAnsi="Times New Roman"/>
          <w:sz w:val="22"/>
          <w:szCs w:val="22"/>
          <w:shd w:val="clear" w:color="auto" w:fill="FFFFFF"/>
        </w:rPr>
        <w:t>NLCT</w:t>
      </w:r>
      <w:r w:rsidRPr="00C86229">
        <w:rPr>
          <w:rFonts w:ascii="Times New Roman" w:eastAsia="Calibri" w:hAnsi="Times New Roman"/>
          <w:sz w:val="22"/>
          <w:szCs w:val="22"/>
          <w:shd w:val="clear" w:color="auto" w:fill="FFFFFF"/>
        </w:rPr>
        <w:t xml:space="preserve"> xuất khẩu có sự gia tăng nhanh chóng về số lượng nghiên cứu cũng như số lượng tác giả tham gia nghiên cứu trong ba thập kỷ gần đây. Tuy nhiên đến nay chưa có nghiên cứu nào cung cấp một đánh giá toàn diện về các phương pháp và những yếu tố quyết định của </w:t>
      </w:r>
      <w:r>
        <w:rPr>
          <w:rFonts w:ascii="Times New Roman" w:eastAsia="Calibri" w:hAnsi="Times New Roman"/>
          <w:sz w:val="22"/>
          <w:szCs w:val="22"/>
          <w:shd w:val="clear" w:color="auto" w:fill="FFFFFF"/>
        </w:rPr>
        <w:t>NLCT</w:t>
      </w:r>
      <w:r w:rsidRPr="00C86229">
        <w:rPr>
          <w:rFonts w:ascii="Times New Roman" w:eastAsia="Calibri" w:hAnsi="Times New Roman"/>
          <w:sz w:val="22"/>
          <w:szCs w:val="22"/>
          <w:shd w:val="clear" w:color="auto" w:fill="FFFFFF"/>
        </w:rPr>
        <w:t>.</w:t>
      </w:r>
      <w:r>
        <w:rPr>
          <w:rFonts w:ascii="Times New Roman" w:eastAsia="Calibri" w:hAnsi="Times New Roman"/>
          <w:sz w:val="22"/>
          <w:szCs w:val="22"/>
          <w:shd w:val="clear" w:color="auto" w:fill="FFFFFF"/>
        </w:rPr>
        <w:t xml:space="preserve"> Còn ở trong nước, các nghiên cứu xác định yếu tố quyết định NLCT chưa được quan tâm nhiều, chỉ có một số ít tác giả thực hiện, trong đó phương pháp phân tích định tính được sử dụng nhiều hơn phương pháp định lượng. Nhìn chung, các nghiên cứu trong nước hạn chế hơn các nghiên cứu nước ngoài về mặt số lượng nghiên cứu, phạm vi, đối tượng và cả phương pháp nghiên cứu.</w:t>
      </w:r>
    </w:p>
    <w:p w14:paraId="57F5FE31" w14:textId="4A316B9A" w:rsidR="00276492" w:rsidRPr="00C21D68" w:rsidRDefault="00276492" w:rsidP="0046139B">
      <w:pPr>
        <w:jc w:val="both"/>
        <w:rPr>
          <w:rFonts w:ascii="Times New Roman" w:eastAsia="Calibri" w:hAnsi="Times New Roman"/>
          <w:b/>
          <w:sz w:val="22"/>
          <w:szCs w:val="22"/>
        </w:rPr>
      </w:pPr>
      <w:bookmarkStart w:id="140" w:name="_Toc127311467"/>
      <w:bookmarkStart w:id="141" w:name="_Toc132148576"/>
      <w:bookmarkStart w:id="142" w:name="_Toc145538797"/>
      <w:bookmarkStart w:id="143" w:name="_Toc148519152"/>
      <w:bookmarkStart w:id="144" w:name="_Toc148732192"/>
      <w:r w:rsidRPr="00C21D68">
        <w:rPr>
          <w:rFonts w:ascii="Times New Roman" w:eastAsia="Calibri" w:hAnsi="Times New Roman"/>
          <w:b/>
          <w:sz w:val="22"/>
          <w:szCs w:val="22"/>
        </w:rPr>
        <w:t xml:space="preserve">2.3. Tóm tắt kết quả các nghiên cứu </w:t>
      </w:r>
      <w:bookmarkEnd w:id="140"/>
      <w:bookmarkEnd w:id="141"/>
      <w:bookmarkEnd w:id="142"/>
      <w:bookmarkEnd w:id="143"/>
      <w:bookmarkEnd w:id="144"/>
      <w:r w:rsidR="00270FB3">
        <w:rPr>
          <w:rFonts w:ascii="Times New Roman" w:eastAsia="Calibri" w:hAnsi="Times New Roman"/>
          <w:b/>
          <w:sz w:val="22"/>
          <w:szCs w:val="22"/>
        </w:rPr>
        <w:t xml:space="preserve">liên quan </w:t>
      </w:r>
      <w:r w:rsidR="001E686D">
        <w:rPr>
          <w:rFonts w:ascii="Times New Roman" w:eastAsia="Calibri" w:hAnsi="Times New Roman"/>
          <w:b/>
          <w:sz w:val="22"/>
          <w:szCs w:val="22"/>
        </w:rPr>
        <w:t>đến NLCT xuất khẩu</w:t>
      </w:r>
    </w:p>
    <w:p w14:paraId="13257D90" w14:textId="0DD43733" w:rsidR="00276492" w:rsidRPr="00C21D68" w:rsidRDefault="00276492"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 xml:space="preserve">Qua tổng quan các nghiên cứu về </w:t>
      </w:r>
      <w:r w:rsidR="00C27772" w:rsidRPr="00C21D68">
        <w:rPr>
          <w:rFonts w:ascii="Times New Roman" w:eastAsia="Calibri" w:hAnsi="Times New Roman"/>
          <w:sz w:val="22"/>
          <w:szCs w:val="22"/>
        </w:rPr>
        <w:t>NLCT xuất khẩ</w:t>
      </w:r>
      <w:r w:rsidR="00E66F0F" w:rsidRPr="00C21D68">
        <w:rPr>
          <w:rFonts w:ascii="Times New Roman" w:eastAsia="Calibri" w:hAnsi="Times New Roman"/>
          <w:sz w:val="22"/>
          <w:szCs w:val="22"/>
        </w:rPr>
        <w:t>u</w:t>
      </w:r>
      <w:r w:rsidRPr="00C21D68">
        <w:rPr>
          <w:rFonts w:ascii="Times New Roman" w:eastAsia="Calibri" w:hAnsi="Times New Roman"/>
          <w:sz w:val="22"/>
          <w:szCs w:val="22"/>
        </w:rPr>
        <w:t xml:space="preserve">, có thể chia các nghiên cứu này thành hai nhóm: các nghiên cứu đánh giá </w:t>
      </w:r>
      <w:r w:rsidR="00C27772" w:rsidRPr="00C21D68">
        <w:rPr>
          <w:rFonts w:ascii="Times New Roman" w:eastAsia="Calibri" w:hAnsi="Times New Roman"/>
          <w:sz w:val="22"/>
          <w:szCs w:val="22"/>
        </w:rPr>
        <w:t xml:space="preserve">NLCT xuất khẩu </w:t>
      </w:r>
      <w:r w:rsidRPr="00C21D68">
        <w:rPr>
          <w:rFonts w:ascii="Times New Roman" w:eastAsia="Calibri" w:hAnsi="Times New Roman"/>
          <w:sz w:val="22"/>
          <w:szCs w:val="22"/>
        </w:rPr>
        <w:t>và các nghiên cứ</w:t>
      </w:r>
      <w:r w:rsidR="00372A8F">
        <w:rPr>
          <w:rFonts w:ascii="Times New Roman" w:eastAsia="Calibri" w:hAnsi="Times New Roman"/>
          <w:sz w:val="22"/>
          <w:szCs w:val="22"/>
        </w:rPr>
        <w:t xml:space="preserve">u xác định yếu tố quyết định </w:t>
      </w:r>
      <w:r w:rsidR="00C27772" w:rsidRPr="00C21D68">
        <w:rPr>
          <w:rFonts w:ascii="Times New Roman" w:eastAsia="Calibri" w:hAnsi="Times New Roman"/>
          <w:sz w:val="22"/>
          <w:szCs w:val="22"/>
        </w:rPr>
        <w:t>NLCT xuất khẩ</w:t>
      </w:r>
      <w:r w:rsidR="00111254">
        <w:rPr>
          <w:rFonts w:ascii="Times New Roman" w:eastAsia="Calibri" w:hAnsi="Times New Roman"/>
          <w:sz w:val="22"/>
          <w:szCs w:val="22"/>
        </w:rPr>
        <w:t>u</w:t>
      </w:r>
      <w:r w:rsidRPr="00C21D68">
        <w:rPr>
          <w:rFonts w:ascii="Times New Roman" w:eastAsia="Calibri" w:hAnsi="Times New Roman"/>
          <w:sz w:val="22"/>
          <w:szCs w:val="22"/>
        </w:rPr>
        <w:t xml:space="preserve">. Kết quả tổng quan các nghiên cứu liên quan đến </w:t>
      </w:r>
      <w:r w:rsidR="00C27772" w:rsidRPr="00C21D68">
        <w:rPr>
          <w:rFonts w:ascii="Times New Roman" w:eastAsia="Calibri" w:hAnsi="Times New Roman"/>
          <w:sz w:val="22"/>
          <w:szCs w:val="22"/>
        </w:rPr>
        <w:t>NLCT xuất khẩ</w:t>
      </w:r>
      <w:r w:rsidR="00E66F0F" w:rsidRPr="00C21D68">
        <w:rPr>
          <w:rFonts w:ascii="Times New Roman" w:eastAsia="Calibri" w:hAnsi="Times New Roman"/>
          <w:sz w:val="22"/>
          <w:szCs w:val="22"/>
        </w:rPr>
        <w:t>u</w:t>
      </w:r>
      <w:r w:rsidRPr="00C21D68">
        <w:rPr>
          <w:rFonts w:ascii="Times New Roman" w:eastAsia="Calibri" w:hAnsi="Times New Roman"/>
          <w:sz w:val="22"/>
          <w:szCs w:val="22"/>
        </w:rPr>
        <w:t xml:space="preserve"> được tổng hợp như trong phụ lục 1 và 2 của luận án.</w:t>
      </w:r>
    </w:p>
    <w:p w14:paraId="069E34DB" w14:textId="77777777" w:rsidR="00276492" w:rsidRPr="00C21D68" w:rsidRDefault="00276492" w:rsidP="0046139B">
      <w:pPr>
        <w:jc w:val="both"/>
        <w:rPr>
          <w:rFonts w:ascii="Times New Roman" w:eastAsia="Calibri" w:hAnsi="Times New Roman"/>
          <w:b/>
          <w:sz w:val="22"/>
          <w:szCs w:val="22"/>
        </w:rPr>
      </w:pPr>
      <w:bookmarkStart w:id="145" w:name="_Toc145538798"/>
      <w:bookmarkStart w:id="146" w:name="_Toc148519153"/>
      <w:bookmarkStart w:id="147" w:name="_Toc148732193"/>
      <w:r w:rsidRPr="00C21D68">
        <w:rPr>
          <w:rFonts w:ascii="Times New Roman" w:eastAsia="Calibri" w:hAnsi="Times New Roman"/>
          <w:b/>
          <w:sz w:val="22"/>
          <w:szCs w:val="22"/>
        </w:rPr>
        <w:t>2.4. Khoảng trống cho nghiên cứu của luận án</w:t>
      </w:r>
      <w:bookmarkEnd w:id="145"/>
      <w:bookmarkEnd w:id="146"/>
      <w:bookmarkEnd w:id="147"/>
    </w:p>
    <w:p w14:paraId="7E5E5EC4" w14:textId="77777777" w:rsidR="00276492" w:rsidRPr="00C21D68" w:rsidRDefault="00276492" w:rsidP="0046139B">
      <w:pPr>
        <w:jc w:val="both"/>
        <w:rPr>
          <w:rFonts w:ascii="Times New Roman" w:eastAsia="Calibri" w:hAnsi="Times New Roman"/>
          <w:b/>
          <w:i/>
          <w:sz w:val="22"/>
          <w:szCs w:val="22"/>
        </w:rPr>
      </w:pPr>
      <w:bookmarkStart w:id="148" w:name="_Toc126335289"/>
      <w:bookmarkStart w:id="149" w:name="_Toc145538799"/>
      <w:bookmarkStart w:id="150" w:name="_Toc148519154"/>
      <w:bookmarkStart w:id="151" w:name="_Toc148732194"/>
      <w:r w:rsidRPr="00C21D68">
        <w:rPr>
          <w:rFonts w:ascii="Times New Roman" w:eastAsia="Calibri" w:hAnsi="Times New Roman"/>
          <w:b/>
          <w:i/>
          <w:sz w:val="22"/>
          <w:szCs w:val="22"/>
        </w:rPr>
        <w:t>2.4.1. Khoảng trống về lý thuyết và thực tiễn</w:t>
      </w:r>
      <w:bookmarkEnd w:id="148"/>
      <w:bookmarkEnd w:id="149"/>
      <w:bookmarkEnd w:id="150"/>
      <w:bookmarkEnd w:id="151"/>
    </w:p>
    <w:p w14:paraId="056681AA" w14:textId="512C7221" w:rsidR="00276492" w:rsidRPr="00C21D68" w:rsidRDefault="00276492"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 xml:space="preserve">Qua kết quả phân tích tổng quan về các nghiên cứu </w:t>
      </w:r>
      <w:r w:rsidR="0046139B">
        <w:rPr>
          <w:rFonts w:ascii="Times New Roman" w:eastAsia="Calibri" w:hAnsi="Times New Roman"/>
          <w:sz w:val="22"/>
          <w:szCs w:val="22"/>
        </w:rPr>
        <w:t>liên quan đến chủ đề NLCT xuất khẩu</w:t>
      </w:r>
      <w:r w:rsidRPr="00C21D68">
        <w:rPr>
          <w:rFonts w:ascii="Times New Roman" w:eastAsia="Calibri" w:hAnsi="Times New Roman"/>
          <w:sz w:val="22"/>
          <w:szCs w:val="22"/>
        </w:rPr>
        <w:t>, có thể rút ra những khoảng trống về lý thuyết và thực tiễn cho nghiên cứu của luận án như sau:</w:t>
      </w:r>
    </w:p>
    <w:p w14:paraId="6C9B4A95" w14:textId="3625800F" w:rsidR="00276492" w:rsidRPr="00C21D68" w:rsidRDefault="00276492" w:rsidP="0046139B">
      <w:pPr>
        <w:ind w:firstLine="426"/>
        <w:jc w:val="both"/>
        <w:rPr>
          <w:rFonts w:ascii="Times New Roman" w:eastAsia="Calibri" w:hAnsi="Times New Roman"/>
          <w:sz w:val="22"/>
          <w:szCs w:val="22"/>
        </w:rPr>
      </w:pPr>
      <w:r w:rsidRPr="00C21D68">
        <w:rPr>
          <w:rFonts w:ascii="Times New Roman" w:eastAsia="Calibri" w:hAnsi="Times New Roman"/>
          <w:b/>
          <w:i/>
          <w:sz w:val="22"/>
          <w:szCs w:val="22"/>
        </w:rPr>
        <w:t>Thứ nhất</w:t>
      </w:r>
      <w:r w:rsidR="00372A8F">
        <w:rPr>
          <w:rFonts w:ascii="Times New Roman" w:eastAsia="Calibri" w:hAnsi="Times New Roman"/>
          <w:sz w:val="22"/>
          <w:szCs w:val="22"/>
        </w:rPr>
        <w:t xml:space="preserve">, </w:t>
      </w:r>
      <w:r w:rsidRPr="00C21D68">
        <w:rPr>
          <w:rFonts w:ascii="Times New Roman" w:eastAsia="Calibri" w:hAnsi="Times New Roman"/>
          <w:sz w:val="22"/>
          <w:szCs w:val="22"/>
        </w:rPr>
        <w:t xml:space="preserve">đến nay các lý thuyết nghiên cứu về </w:t>
      </w:r>
      <w:r w:rsidR="00C27772" w:rsidRPr="00C21D68">
        <w:rPr>
          <w:rFonts w:ascii="Times New Roman" w:eastAsia="Calibri" w:hAnsi="Times New Roman"/>
          <w:sz w:val="22"/>
          <w:szCs w:val="22"/>
        </w:rPr>
        <w:t xml:space="preserve">NLCT xuất khẩu </w:t>
      </w:r>
      <w:r w:rsidRPr="00C21D68">
        <w:rPr>
          <w:rFonts w:ascii="Times New Roman" w:eastAsia="Calibri" w:hAnsi="Times New Roman"/>
          <w:sz w:val="22"/>
          <w:szCs w:val="22"/>
        </w:rPr>
        <w:t xml:space="preserve">vẫn chưa thống nhất về phương pháp, quan điểm đánh giá, phân tích, </w:t>
      </w:r>
      <w:r w:rsidR="00372A8F">
        <w:rPr>
          <w:rFonts w:ascii="Times New Roman" w:eastAsia="Calibri" w:hAnsi="Times New Roman"/>
          <w:sz w:val="22"/>
          <w:szCs w:val="22"/>
        </w:rPr>
        <w:t xml:space="preserve">thậm chí còn có nhiều tranh cãi, </w:t>
      </w:r>
      <w:r w:rsidRPr="00C21D68">
        <w:rPr>
          <w:rFonts w:ascii="Times New Roman" w:eastAsia="Calibri" w:hAnsi="Times New Roman"/>
          <w:sz w:val="22"/>
          <w:szCs w:val="22"/>
        </w:rPr>
        <w:t>do vậy các lý thuyết này cần được hệ thống hóa và làm rõ hơn.</w:t>
      </w:r>
      <w:r w:rsidR="00E0163A" w:rsidRPr="00C21D68">
        <w:rPr>
          <w:rFonts w:ascii="Times New Roman" w:eastAsia="Calibri" w:hAnsi="Times New Roman"/>
          <w:sz w:val="22"/>
          <w:szCs w:val="22"/>
        </w:rPr>
        <w:t xml:space="preserve"> </w:t>
      </w:r>
      <w:r w:rsidRPr="00C21D68">
        <w:rPr>
          <w:rFonts w:ascii="Times New Roman" w:eastAsia="Calibri" w:hAnsi="Times New Roman"/>
          <w:b/>
          <w:i/>
          <w:sz w:val="22"/>
          <w:szCs w:val="22"/>
        </w:rPr>
        <w:t>Thứ hai</w:t>
      </w:r>
      <w:r w:rsidRPr="00C21D68">
        <w:rPr>
          <w:rFonts w:ascii="Times New Roman" w:eastAsia="Calibri" w:hAnsi="Times New Roman"/>
          <w:sz w:val="22"/>
          <w:szCs w:val="22"/>
        </w:rPr>
        <w:t xml:space="preserve">, các nghiên cứu về </w:t>
      </w:r>
      <w:r w:rsidR="00C27772" w:rsidRPr="00C21D68">
        <w:rPr>
          <w:rFonts w:ascii="Times New Roman" w:eastAsia="Calibri" w:hAnsi="Times New Roman"/>
          <w:sz w:val="22"/>
          <w:szCs w:val="22"/>
        </w:rPr>
        <w:t>NLCT xuất khẩ</w:t>
      </w:r>
      <w:r w:rsidR="00E66F0F" w:rsidRPr="00C21D68">
        <w:rPr>
          <w:rFonts w:ascii="Times New Roman" w:eastAsia="Calibri" w:hAnsi="Times New Roman"/>
          <w:sz w:val="22"/>
          <w:szCs w:val="22"/>
        </w:rPr>
        <w:t>u</w:t>
      </w:r>
      <w:r w:rsidRPr="00C21D68">
        <w:rPr>
          <w:rFonts w:ascii="Times New Roman" w:eastAsia="Calibri" w:hAnsi="Times New Roman"/>
          <w:sz w:val="22"/>
          <w:szCs w:val="22"/>
        </w:rPr>
        <w:t xml:space="preserve"> trong thời gian qua đã có sự gia tăng nhanh chóng, tuy nhiên vẫn còn hạn chế về đối tượng, phạm vi nghiên cứu. </w:t>
      </w:r>
      <w:r w:rsidR="00372A8F">
        <w:rPr>
          <w:rFonts w:ascii="Times New Roman" w:hAnsi="Times New Roman"/>
          <w:sz w:val="22"/>
          <w:szCs w:val="22"/>
        </w:rPr>
        <w:t xml:space="preserve">Ở </w:t>
      </w:r>
      <w:r w:rsidRPr="00C21D68">
        <w:rPr>
          <w:rFonts w:ascii="Times New Roman" w:hAnsi="Times New Roman"/>
          <w:sz w:val="22"/>
          <w:szCs w:val="22"/>
        </w:rPr>
        <w:t>cấp độ phân tách cụ thể (cho các mã sản phẩm) là rất ít và chưa đượ</w:t>
      </w:r>
      <w:r w:rsidR="00E137F3" w:rsidRPr="00C21D68">
        <w:rPr>
          <w:rFonts w:ascii="Times New Roman" w:hAnsi="Times New Roman"/>
          <w:sz w:val="22"/>
          <w:szCs w:val="22"/>
        </w:rPr>
        <w:t>c nghiên cứu một cách toàn diện.</w:t>
      </w:r>
      <w:r w:rsidR="00E0163A" w:rsidRPr="00C21D68">
        <w:rPr>
          <w:rFonts w:ascii="Times New Roman" w:eastAsia="Calibri" w:hAnsi="Times New Roman"/>
          <w:sz w:val="22"/>
          <w:szCs w:val="22"/>
        </w:rPr>
        <w:t xml:space="preserve"> </w:t>
      </w:r>
      <w:r w:rsidRPr="00C21D68">
        <w:rPr>
          <w:rFonts w:ascii="Times New Roman" w:hAnsi="Times New Roman"/>
          <w:b/>
          <w:i/>
          <w:sz w:val="22"/>
          <w:szCs w:val="22"/>
        </w:rPr>
        <w:t>Thứ ba</w:t>
      </w:r>
      <w:r w:rsidRPr="00C21D68">
        <w:rPr>
          <w:rFonts w:ascii="Times New Roman" w:hAnsi="Times New Roman"/>
          <w:sz w:val="22"/>
          <w:szCs w:val="22"/>
        </w:rPr>
        <w:t xml:space="preserve">, các nghiên cứu </w:t>
      </w:r>
      <w:r w:rsidR="00111254">
        <w:rPr>
          <w:rFonts w:ascii="Times New Roman" w:hAnsi="Times New Roman"/>
          <w:sz w:val="22"/>
          <w:szCs w:val="22"/>
        </w:rPr>
        <w:t>tr</w:t>
      </w:r>
      <w:r w:rsidR="0046139B">
        <w:rPr>
          <w:rFonts w:ascii="Times New Roman" w:hAnsi="Times New Roman"/>
          <w:sz w:val="22"/>
          <w:szCs w:val="22"/>
        </w:rPr>
        <w:t xml:space="preserve">ước </w:t>
      </w:r>
      <w:r w:rsidR="00111254">
        <w:rPr>
          <w:rFonts w:ascii="Times New Roman" w:hAnsi="Times New Roman"/>
          <w:sz w:val="22"/>
          <w:szCs w:val="22"/>
        </w:rPr>
        <w:t>đây</w:t>
      </w:r>
      <w:r w:rsidRPr="00C21D68">
        <w:rPr>
          <w:rFonts w:ascii="Times New Roman" w:hAnsi="Times New Roman"/>
          <w:sz w:val="22"/>
          <w:szCs w:val="22"/>
        </w:rPr>
        <w:t xml:space="preserve"> </w:t>
      </w:r>
      <w:r w:rsidRPr="00C21D68">
        <w:rPr>
          <w:rFonts w:ascii="Times New Roman" w:hAnsi="Times New Roman"/>
          <w:sz w:val="22"/>
          <w:szCs w:val="22"/>
          <w:lang w:val="vi-VN"/>
        </w:rPr>
        <w:t xml:space="preserve">đã đề xuất mô hình lý thuyết lượng hóa </w:t>
      </w:r>
      <w:r w:rsidRPr="00C21D68">
        <w:rPr>
          <w:rFonts w:ascii="Times New Roman" w:hAnsi="Times New Roman"/>
          <w:sz w:val="22"/>
          <w:szCs w:val="22"/>
        </w:rPr>
        <w:t>những</w:t>
      </w:r>
      <w:r w:rsidRPr="00C21D68">
        <w:rPr>
          <w:rFonts w:ascii="Times New Roman" w:hAnsi="Times New Roman"/>
          <w:sz w:val="22"/>
          <w:szCs w:val="22"/>
          <w:lang w:val="vi-VN"/>
        </w:rPr>
        <w:t xml:space="preserve"> yếu </w:t>
      </w:r>
      <w:r w:rsidRPr="00C21D68">
        <w:rPr>
          <w:rFonts w:ascii="Times New Roman" w:hAnsi="Times New Roman"/>
          <w:sz w:val="22"/>
          <w:szCs w:val="22"/>
        </w:rPr>
        <w:t xml:space="preserve">quyết định </w:t>
      </w:r>
      <w:r w:rsidR="00C27772" w:rsidRPr="00C21D68">
        <w:rPr>
          <w:rFonts w:ascii="Times New Roman" w:hAnsi="Times New Roman"/>
          <w:sz w:val="22"/>
          <w:szCs w:val="22"/>
        </w:rPr>
        <w:t xml:space="preserve">NLCT xuất khẩu </w:t>
      </w:r>
      <w:r w:rsidRPr="00C21D68">
        <w:rPr>
          <w:rFonts w:ascii="Times New Roman" w:hAnsi="Times New Roman"/>
          <w:sz w:val="22"/>
          <w:szCs w:val="22"/>
        </w:rPr>
        <w:t>hay xây dựng bộ tiêu chí khá đa dạng và đầy đủ để đánh giá NLCT xuất khẩu, tuy nhiên các mô hình này</w:t>
      </w:r>
      <w:r w:rsidRPr="00C21D68">
        <w:rPr>
          <w:rFonts w:ascii="Times New Roman" w:hAnsi="Times New Roman"/>
          <w:sz w:val="22"/>
          <w:szCs w:val="22"/>
          <w:lang w:val="vi-VN"/>
        </w:rPr>
        <w:t xml:space="preserve"> không </w:t>
      </w:r>
      <w:r w:rsidRPr="00C21D68">
        <w:rPr>
          <w:rFonts w:ascii="Times New Roman" w:hAnsi="Times New Roman"/>
          <w:sz w:val="22"/>
          <w:szCs w:val="22"/>
        </w:rPr>
        <w:t xml:space="preserve">hoàn toàn phù hợp để </w:t>
      </w:r>
      <w:r w:rsidR="0046139B">
        <w:rPr>
          <w:rFonts w:ascii="Times New Roman" w:hAnsi="Times New Roman"/>
          <w:sz w:val="22"/>
          <w:szCs w:val="22"/>
        </w:rPr>
        <w:t xml:space="preserve">có </w:t>
      </w:r>
      <w:r w:rsidRPr="00C21D68">
        <w:rPr>
          <w:rFonts w:ascii="Times New Roman" w:hAnsi="Times New Roman"/>
          <w:sz w:val="22"/>
          <w:szCs w:val="22"/>
          <w:lang w:val="vi-VN"/>
        </w:rPr>
        <w:t xml:space="preserve">thể vận dụng cho </w:t>
      </w:r>
      <w:r w:rsidRPr="00C21D68">
        <w:rPr>
          <w:rFonts w:ascii="Times New Roman" w:hAnsi="Times New Roman"/>
          <w:sz w:val="22"/>
          <w:szCs w:val="22"/>
        </w:rPr>
        <w:t xml:space="preserve">trường hợp </w:t>
      </w:r>
      <w:r w:rsidRPr="00C21D68">
        <w:rPr>
          <w:rFonts w:ascii="Times New Roman" w:hAnsi="Times New Roman"/>
          <w:sz w:val="22"/>
          <w:szCs w:val="22"/>
          <w:lang w:val="vi-VN"/>
        </w:rPr>
        <w:t xml:space="preserve">nghiên cứu </w:t>
      </w:r>
      <w:r w:rsidR="00372A8F">
        <w:rPr>
          <w:rFonts w:ascii="Times New Roman" w:hAnsi="Times New Roman"/>
          <w:sz w:val="22"/>
          <w:szCs w:val="22"/>
        </w:rPr>
        <w:t xml:space="preserve">về sản phẩm cá ngừ </w:t>
      </w:r>
      <w:r w:rsidR="0046139B">
        <w:rPr>
          <w:rFonts w:ascii="Times New Roman" w:hAnsi="Times New Roman"/>
          <w:sz w:val="22"/>
          <w:szCs w:val="22"/>
        </w:rPr>
        <w:t>phile đông lạnh</w:t>
      </w:r>
      <w:r w:rsidR="00372A8F">
        <w:rPr>
          <w:rFonts w:ascii="Times New Roman" w:hAnsi="Times New Roman"/>
          <w:sz w:val="22"/>
          <w:szCs w:val="22"/>
        </w:rPr>
        <w:t xml:space="preserve"> </w:t>
      </w:r>
      <w:r w:rsidRPr="00C21D68">
        <w:rPr>
          <w:rFonts w:ascii="Times New Roman" w:hAnsi="Times New Roman"/>
          <w:sz w:val="22"/>
          <w:szCs w:val="22"/>
          <w:lang w:val="vi-VN"/>
        </w:rPr>
        <w:t xml:space="preserve">của </w:t>
      </w:r>
      <w:r w:rsidRPr="00C21D68">
        <w:rPr>
          <w:rFonts w:ascii="Times New Roman" w:hAnsi="Times New Roman"/>
          <w:sz w:val="22"/>
          <w:szCs w:val="22"/>
        </w:rPr>
        <w:t>VN</w:t>
      </w:r>
      <w:r w:rsidR="00111254">
        <w:rPr>
          <w:rFonts w:ascii="Times New Roman" w:hAnsi="Times New Roman"/>
          <w:sz w:val="22"/>
          <w:szCs w:val="22"/>
        </w:rPr>
        <w:t xml:space="preserve"> tại thời điểm hiện nay</w:t>
      </w:r>
      <w:r w:rsidR="00E137F3" w:rsidRPr="00C21D68">
        <w:rPr>
          <w:rFonts w:ascii="Times New Roman" w:hAnsi="Times New Roman"/>
          <w:sz w:val="22"/>
          <w:szCs w:val="22"/>
          <w:lang w:val="vi-VN"/>
        </w:rPr>
        <w:t>.</w:t>
      </w:r>
      <w:r w:rsidR="00E0163A" w:rsidRPr="00C21D68">
        <w:rPr>
          <w:rFonts w:ascii="Times New Roman" w:eastAsia="Calibri" w:hAnsi="Times New Roman"/>
          <w:sz w:val="22"/>
          <w:szCs w:val="22"/>
        </w:rPr>
        <w:t xml:space="preserve"> </w:t>
      </w:r>
      <w:r w:rsidRPr="00C21D68">
        <w:rPr>
          <w:rFonts w:ascii="Times New Roman" w:hAnsi="Times New Roman"/>
          <w:b/>
          <w:i/>
          <w:sz w:val="22"/>
          <w:szCs w:val="22"/>
          <w:lang w:val="vi-VN"/>
        </w:rPr>
        <w:t xml:space="preserve">Thứ </w:t>
      </w:r>
      <w:r w:rsidRPr="00C21D68">
        <w:rPr>
          <w:rFonts w:ascii="Times New Roman" w:hAnsi="Times New Roman"/>
          <w:b/>
          <w:i/>
          <w:sz w:val="22"/>
          <w:szCs w:val="22"/>
        </w:rPr>
        <w:t>tư</w:t>
      </w:r>
      <w:r w:rsidR="00111254">
        <w:rPr>
          <w:rFonts w:ascii="Times New Roman" w:hAnsi="Times New Roman"/>
          <w:sz w:val="22"/>
          <w:szCs w:val="22"/>
          <w:lang w:val="vi-VN"/>
        </w:rPr>
        <w:t xml:space="preserve">, </w:t>
      </w:r>
      <w:r w:rsidR="00111254">
        <w:rPr>
          <w:rFonts w:ascii="Times New Roman" w:hAnsi="Times New Roman"/>
          <w:sz w:val="22"/>
          <w:szCs w:val="22"/>
        </w:rPr>
        <w:t xml:space="preserve">các nghiên cứu trước đây đã thực hiện về chủ đề nghiên cứu này, kể cả nghiên cứu với đối tượng cá ngừ, tuy nhiên những kết luận trong quá khứ </w:t>
      </w:r>
      <w:r w:rsidRPr="00C21D68">
        <w:rPr>
          <w:rFonts w:ascii="Times New Roman" w:hAnsi="Times New Roman"/>
          <w:sz w:val="22"/>
          <w:szCs w:val="22"/>
          <w:lang w:val="vi-VN"/>
        </w:rPr>
        <w:t>có thể không còn phù hợp với điều kiện hiện tại.</w:t>
      </w:r>
      <w:r w:rsidR="00E0163A" w:rsidRPr="00C21D68">
        <w:rPr>
          <w:rFonts w:ascii="Times New Roman" w:eastAsia="Calibri" w:hAnsi="Times New Roman"/>
          <w:sz w:val="22"/>
          <w:szCs w:val="22"/>
        </w:rPr>
        <w:t xml:space="preserve"> </w:t>
      </w:r>
      <w:r w:rsidRPr="00C21D68">
        <w:rPr>
          <w:rFonts w:ascii="Times New Roman" w:hAnsi="Times New Roman"/>
          <w:b/>
          <w:i/>
          <w:sz w:val="22"/>
          <w:szCs w:val="22"/>
          <w:lang w:val="vi-VN"/>
        </w:rPr>
        <w:t xml:space="preserve">Thứ </w:t>
      </w:r>
      <w:r w:rsidR="00270FB3">
        <w:rPr>
          <w:rFonts w:ascii="Times New Roman" w:hAnsi="Times New Roman"/>
          <w:b/>
          <w:i/>
          <w:sz w:val="22"/>
          <w:szCs w:val="22"/>
        </w:rPr>
        <w:t>năm</w:t>
      </w:r>
      <w:r w:rsidRPr="00C21D68">
        <w:rPr>
          <w:rFonts w:ascii="Times New Roman" w:hAnsi="Times New Roman"/>
          <w:sz w:val="22"/>
          <w:szCs w:val="22"/>
          <w:lang w:val="vi-VN"/>
        </w:rPr>
        <w:t xml:space="preserve">, hiện nay </w:t>
      </w:r>
      <w:r w:rsidR="00270FB3">
        <w:rPr>
          <w:rFonts w:ascii="Times New Roman" w:hAnsi="Times New Roman"/>
          <w:sz w:val="22"/>
          <w:szCs w:val="22"/>
        </w:rPr>
        <w:t xml:space="preserve">ở trong nước </w:t>
      </w:r>
      <w:r w:rsidRPr="00C21D68">
        <w:rPr>
          <w:rFonts w:ascii="Times New Roman" w:hAnsi="Times New Roman"/>
          <w:sz w:val="22"/>
          <w:szCs w:val="22"/>
          <w:lang w:val="vi-VN"/>
        </w:rPr>
        <w:t xml:space="preserve">chỉ có </w:t>
      </w:r>
      <w:r w:rsidR="00270FB3">
        <w:rPr>
          <w:rFonts w:ascii="Times New Roman" w:hAnsi="Times New Roman"/>
          <w:sz w:val="22"/>
          <w:szCs w:val="22"/>
        </w:rPr>
        <w:t>một số</w:t>
      </w:r>
      <w:r w:rsidRPr="00C21D68">
        <w:rPr>
          <w:rFonts w:ascii="Times New Roman" w:hAnsi="Times New Roman"/>
          <w:sz w:val="22"/>
          <w:szCs w:val="22"/>
          <w:lang w:val="vi-VN"/>
        </w:rPr>
        <w:t xml:space="preserve"> nghiên cứu </w:t>
      </w:r>
      <w:r w:rsidR="00270FB3">
        <w:rPr>
          <w:rFonts w:ascii="Times New Roman" w:hAnsi="Times New Roman"/>
          <w:sz w:val="22"/>
          <w:szCs w:val="22"/>
        </w:rPr>
        <w:t>chung về</w:t>
      </w:r>
      <w:r w:rsidR="005346C5">
        <w:rPr>
          <w:rFonts w:ascii="Times New Roman" w:hAnsi="Times New Roman"/>
          <w:sz w:val="22"/>
          <w:szCs w:val="22"/>
        </w:rPr>
        <w:t xml:space="preserve"> lĩnh vực</w:t>
      </w:r>
      <w:r w:rsidRPr="00C21D68">
        <w:rPr>
          <w:rFonts w:ascii="Times New Roman" w:hAnsi="Times New Roman"/>
          <w:sz w:val="22"/>
          <w:szCs w:val="22"/>
          <w:lang w:val="vi-VN"/>
        </w:rPr>
        <w:t xml:space="preserve"> </w:t>
      </w:r>
      <w:r w:rsidRPr="00C21D68">
        <w:rPr>
          <w:rFonts w:ascii="Times New Roman" w:hAnsi="Times New Roman"/>
          <w:sz w:val="22"/>
          <w:szCs w:val="22"/>
        </w:rPr>
        <w:t xml:space="preserve">XK thủy sản, chưa có nghiên cứu nào </w:t>
      </w:r>
      <w:r w:rsidR="005346C5">
        <w:rPr>
          <w:rFonts w:ascii="Times New Roman" w:hAnsi="Times New Roman"/>
          <w:sz w:val="22"/>
          <w:szCs w:val="22"/>
        </w:rPr>
        <w:t xml:space="preserve">thực hiện </w:t>
      </w:r>
      <w:r w:rsidRPr="00C21D68">
        <w:rPr>
          <w:rFonts w:ascii="Times New Roman" w:hAnsi="Times New Roman"/>
          <w:sz w:val="22"/>
          <w:szCs w:val="22"/>
        </w:rPr>
        <w:t>riêng cho sản phẩm cá ngừ</w:t>
      </w:r>
      <w:r w:rsidR="001866B3">
        <w:rPr>
          <w:rFonts w:ascii="Times New Roman" w:hAnsi="Times New Roman"/>
          <w:sz w:val="22"/>
          <w:szCs w:val="22"/>
        </w:rPr>
        <w:t xml:space="preserve"> </w:t>
      </w:r>
      <w:r w:rsidR="00111254">
        <w:rPr>
          <w:rFonts w:ascii="Times New Roman" w:hAnsi="Times New Roman"/>
          <w:sz w:val="22"/>
          <w:szCs w:val="22"/>
        </w:rPr>
        <w:t>phile đông lạnh</w:t>
      </w:r>
      <w:r w:rsidRPr="00C21D68">
        <w:rPr>
          <w:rFonts w:ascii="Times New Roman" w:hAnsi="Times New Roman"/>
          <w:sz w:val="22"/>
          <w:szCs w:val="22"/>
        </w:rPr>
        <w:t>.</w:t>
      </w:r>
    </w:p>
    <w:p w14:paraId="1C8930F0" w14:textId="77777777" w:rsidR="00276492" w:rsidRPr="00C21D68" w:rsidRDefault="00276492" w:rsidP="0046139B">
      <w:pPr>
        <w:jc w:val="both"/>
        <w:rPr>
          <w:rFonts w:ascii="Times New Roman" w:hAnsi="Times New Roman"/>
          <w:b/>
          <w:i/>
          <w:sz w:val="22"/>
          <w:szCs w:val="22"/>
        </w:rPr>
      </w:pPr>
      <w:bookmarkStart w:id="152" w:name="_Toc126335290"/>
      <w:bookmarkStart w:id="153" w:name="_Toc145538800"/>
      <w:bookmarkStart w:id="154" w:name="_Toc148519155"/>
      <w:bookmarkStart w:id="155" w:name="_Toc148732195"/>
      <w:r w:rsidRPr="00C21D68">
        <w:rPr>
          <w:rFonts w:ascii="Times New Roman" w:hAnsi="Times New Roman"/>
          <w:b/>
          <w:i/>
          <w:sz w:val="22"/>
          <w:szCs w:val="22"/>
        </w:rPr>
        <w:t>2.4.2. Khoảng trống về phương pháp nghiên cứu</w:t>
      </w:r>
      <w:bookmarkEnd w:id="152"/>
      <w:bookmarkEnd w:id="153"/>
      <w:bookmarkEnd w:id="154"/>
      <w:bookmarkEnd w:id="155"/>
    </w:p>
    <w:p w14:paraId="0838022E" w14:textId="2CD9F777" w:rsidR="00244921" w:rsidRPr="00244921" w:rsidRDefault="00276492" w:rsidP="0046139B">
      <w:pPr>
        <w:ind w:firstLine="567"/>
        <w:jc w:val="both"/>
        <w:rPr>
          <w:rFonts w:ascii="Times New Roman" w:hAnsi="Times New Roman"/>
          <w:sz w:val="22"/>
          <w:szCs w:val="22"/>
        </w:rPr>
      </w:pPr>
      <w:r w:rsidRPr="00C21D68">
        <w:rPr>
          <w:rFonts w:ascii="Times New Roman" w:hAnsi="Times New Roman"/>
          <w:b/>
          <w:i/>
          <w:sz w:val="22"/>
          <w:szCs w:val="22"/>
        </w:rPr>
        <w:lastRenderedPageBreak/>
        <w:t>Thứ nhất</w:t>
      </w:r>
      <w:r w:rsidRPr="00C21D68">
        <w:rPr>
          <w:rFonts w:ascii="Times New Roman" w:hAnsi="Times New Roman"/>
          <w:sz w:val="22"/>
          <w:szCs w:val="22"/>
        </w:rPr>
        <w:t>, t</w:t>
      </w:r>
      <w:r w:rsidRPr="00C21D68">
        <w:rPr>
          <w:rFonts w:ascii="Times New Roman" w:hAnsi="Times New Roman"/>
          <w:sz w:val="22"/>
          <w:szCs w:val="22"/>
          <w:lang w:val="vi-VN"/>
        </w:rPr>
        <w:t xml:space="preserve">ổng quan các nghiên cứu ngoài nước </w:t>
      </w:r>
      <w:r w:rsidR="005346C5">
        <w:rPr>
          <w:rFonts w:ascii="Times New Roman" w:hAnsi="Times New Roman"/>
          <w:sz w:val="22"/>
          <w:szCs w:val="22"/>
        </w:rPr>
        <w:t xml:space="preserve">về chủ đề này </w:t>
      </w:r>
      <w:r w:rsidRPr="00C21D68">
        <w:rPr>
          <w:rFonts w:ascii="Times New Roman" w:hAnsi="Times New Roman"/>
          <w:sz w:val="22"/>
          <w:szCs w:val="22"/>
          <w:lang w:val="vi-VN"/>
        </w:rPr>
        <w:t xml:space="preserve">cho thấy các tác giả hầu hết </w:t>
      </w:r>
      <w:r w:rsidR="001866B3">
        <w:rPr>
          <w:rFonts w:ascii="Times New Roman" w:hAnsi="Times New Roman"/>
          <w:sz w:val="22"/>
          <w:szCs w:val="22"/>
          <w:lang w:val="vi-VN"/>
        </w:rPr>
        <w:t xml:space="preserve">sử dụng phương pháp định lượng </w:t>
      </w:r>
      <w:r w:rsidRPr="00C21D68">
        <w:rPr>
          <w:rFonts w:ascii="Times New Roman" w:hAnsi="Times New Roman"/>
          <w:sz w:val="22"/>
          <w:szCs w:val="22"/>
        </w:rPr>
        <w:t>với các</w:t>
      </w:r>
      <w:r w:rsidRPr="00C21D68">
        <w:rPr>
          <w:rFonts w:ascii="Times New Roman" w:hAnsi="Times New Roman"/>
          <w:sz w:val="22"/>
          <w:szCs w:val="22"/>
          <w:lang w:val="vi-VN"/>
        </w:rPr>
        <w:t xml:space="preserve"> phương pháp ước lượng đa dạng</w:t>
      </w:r>
      <w:r w:rsidRPr="00C21D68">
        <w:rPr>
          <w:rFonts w:ascii="Times New Roman" w:hAnsi="Times New Roman"/>
          <w:sz w:val="22"/>
          <w:szCs w:val="22"/>
        </w:rPr>
        <w:t xml:space="preserve">, đồng thời các phương pháp dùng để đánh giá </w:t>
      </w:r>
      <w:r w:rsidR="00C27772" w:rsidRPr="00C21D68">
        <w:rPr>
          <w:rFonts w:ascii="Times New Roman" w:hAnsi="Times New Roman"/>
          <w:sz w:val="22"/>
          <w:szCs w:val="22"/>
        </w:rPr>
        <w:t xml:space="preserve">NLCT xuất khẩu </w:t>
      </w:r>
      <w:r w:rsidRPr="00C21D68">
        <w:rPr>
          <w:rFonts w:ascii="Times New Roman" w:hAnsi="Times New Roman"/>
          <w:sz w:val="22"/>
          <w:szCs w:val="22"/>
        </w:rPr>
        <w:t>cũng rất đa dạng. Tuy nhiên các phương pháp định tín</w:t>
      </w:r>
      <w:r w:rsidR="00E137F3" w:rsidRPr="00C21D68">
        <w:rPr>
          <w:rFonts w:ascii="Times New Roman" w:hAnsi="Times New Roman"/>
          <w:sz w:val="22"/>
          <w:szCs w:val="22"/>
        </w:rPr>
        <w:t>h lại được sử dụng khá hạn chế</w:t>
      </w:r>
      <w:r w:rsidR="001866B3">
        <w:rPr>
          <w:rFonts w:ascii="Times New Roman" w:hAnsi="Times New Roman"/>
          <w:sz w:val="22"/>
          <w:szCs w:val="22"/>
        </w:rPr>
        <w:t xml:space="preserve">, trong khi đó nghiên cứu định tính </w:t>
      </w:r>
      <w:r w:rsidR="00DF491A" w:rsidRPr="00DF491A">
        <w:rPr>
          <w:rFonts w:ascii="Times New Roman" w:hAnsi="Times New Roman"/>
          <w:sz w:val="22"/>
          <w:szCs w:val="22"/>
        </w:rPr>
        <w:t>một lĩnh vực có nhiều tiềm năng hơn để có thể quan sát,</w:t>
      </w:r>
      <w:r w:rsidR="005346C5">
        <w:rPr>
          <w:rFonts w:ascii="Times New Roman" w:hAnsi="Times New Roman"/>
          <w:sz w:val="22"/>
          <w:szCs w:val="22"/>
        </w:rPr>
        <w:t xml:space="preserve"> </w:t>
      </w:r>
      <w:r w:rsidR="00DF491A" w:rsidRPr="00DF491A">
        <w:rPr>
          <w:rFonts w:ascii="Times New Roman" w:hAnsi="Times New Roman"/>
          <w:sz w:val="22"/>
          <w:szCs w:val="22"/>
        </w:rPr>
        <w:t>các bối cảnh sản xuất và xuất khẩu, có thể hiểu sâu hơn, tốt hơn về các chính sách liên quan</w:t>
      </w:r>
      <w:r w:rsidR="00DF491A">
        <w:rPr>
          <w:rFonts w:ascii="Times New Roman" w:hAnsi="Times New Roman"/>
        </w:rPr>
        <w:t xml:space="preserve">,… </w:t>
      </w:r>
      <w:r w:rsidRPr="00C21D68">
        <w:rPr>
          <w:rFonts w:ascii="Times New Roman" w:hAnsi="Times New Roman"/>
          <w:b/>
          <w:i/>
          <w:sz w:val="22"/>
          <w:szCs w:val="22"/>
        </w:rPr>
        <w:t>Thứ hai</w:t>
      </w:r>
      <w:r w:rsidRPr="00C21D68">
        <w:rPr>
          <w:rFonts w:ascii="Times New Roman" w:hAnsi="Times New Roman"/>
          <w:sz w:val="22"/>
          <w:szCs w:val="22"/>
        </w:rPr>
        <w:t>, ngược lại với các nghiên cứu ở nước ngoài, đa</w:t>
      </w:r>
      <w:r w:rsidRPr="00C21D68">
        <w:rPr>
          <w:rFonts w:ascii="Times New Roman" w:hAnsi="Times New Roman"/>
          <w:sz w:val="22"/>
          <w:szCs w:val="22"/>
          <w:lang w:val="vi-VN"/>
        </w:rPr>
        <w:t xml:space="preserve"> số </w:t>
      </w:r>
      <w:r w:rsidRPr="00C21D68">
        <w:rPr>
          <w:rFonts w:ascii="Times New Roman" w:hAnsi="Times New Roman"/>
          <w:sz w:val="22"/>
          <w:szCs w:val="22"/>
        </w:rPr>
        <w:t xml:space="preserve">những </w:t>
      </w:r>
      <w:r w:rsidRPr="00C21D68">
        <w:rPr>
          <w:rFonts w:ascii="Times New Roman" w:hAnsi="Times New Roman"/>
          <w:sz w:val="22"/>
          <w:szCs w:val="22"/>
          <w:lang w:val="vi-VN"/>
        </w:rPr>
        <w:t xml:space="preserve">nghiên cứu trong nước </w:t>
      </w:r>
      <w:r w:rsidRPr="00C21D68">
        <w:rPr>
          <w:rFonts w:ascii="Times New Roman" w:hAnsi="Times New Roman"/>
          <w:sz w:val="22"/>
          <w:szCs w:val="22"/>
        </w:rPr>
        <w:t xml:space="preserve">lại </w:t>
      </w:r>
      <w:r w:rsidR="001866B3">
        <w:rPr>
          <w:rFonts w:ascii="Times New Roman" w:hAnsi="Times New Roman"/>
          <w:sz w:val="22"/>
          <w:szCs w:val="22"/>
        </w:rPr>
        <w:t>tập trung vào</w:t>
      </w:r>
      <w:r w:rsidRPr="00C21D68">
        <w:rPr>
          <w:rFonts w:ascii="Times New Roman" w:hAnsi="Times New Roman"/>
          <w:sz w:val="22"/>
          <w:szCs w:val="22"/>
        </w:rPr>
        <w:t xml:space="preserve"> các phương pháp nghiên cứu định tính, rất ít nghiên cứu định lượng </w:t>
      </w:r>
      <w:r w:rsidR="001866B3">
        <w:rPr>
          <w:rFonts w:ascii="Times New Roman" w:hAnsi="Times New Roman"/>
          <w:sz w:val="22"/>
          <w:szCs w:val="22"/>
        </w:rPr>
        <w:t xml:space="preserve">thực hiện </w:t>
      </w:r>
      <w:r w:rsidRPr="00C21D68">
        <w:rPr>
          <w:rFonts w:ascii="Times New Roman" w:hAnsi="Times New Roman"/>
          <w:sz w:val="22"/>
          <w:szCs w:val="22"/>
        </w:rPr>
        <w:t xml:space="preserve">cho chủ đề </w:t>
      </w:r>
      <w:r w:rsidR="001866B3">
        <w:rPr>
          <w:rFonts w:ascii="Times New Roman" w:hAnsi="Times New Roman"/>
          <w:sz w:val="22"/>
          <w:szCs w:val="22"/>
        </w:rPr>
        <w:t>này</w:t>
      </w:r>
      <w:r w:rsidRPr="00C21D68">
        <w:rPr>
          <w:rFonts w:ascii="Times New Roman" w:hAnsi="Times New Roman"/>
          <w:sz w:val="22"/>
          <w:szCs w:val="22"/>
        </w:rPr>
        <w:t xml:space="preserve">, </w:t>
      </w:r>
      <w:r w:rsidR="001866B3">
        <w:rPr>
          <w:rFonts w:ascii="Times New Roman" w:hAnsi="Times New Roman"/>
          <w:sz w:val="22"/>
          <w:szCs w:val="22"/>
        </w:rPr>
        <w:t xml:space="preserve">do đó kết quả nghiên cứu chưa chỉ ra được mức độ quyết định của </w:t>
      </w:r>
      <w:r w:rsidR="00DF491A">
        <w:rPr>
          <w:rFonts w:ascii="Times New Roman" w:hAnsi="Times New Roman"/>
          <w:sz w:val="22"/>
          <w:szCs w:val="22"/>
        </w:rPr>
        <w:t xml:space="preserve">từng </w:t>
      </w:r>
      <w:r w:rsidR="001866B3">
        <w:rPr>
          <w:rFonts w:ascii="Times New Roman" w:hAnsi="Times New Roman"/>
          <w:sz w:val="22"/>
          <w:szCs w:val="22"/>
        </w:rPr>
        <w:t>yếu tố đến NLCT</w:t>
      </w:r>
      <w:r w:rsidR="00E137F3" w:rsidRPr="00C21D68">
        <w:rPr>
          <w:rFonts w:ascii="Times New Roman" w:hAnsi="Times New Roman"/>
          <w:sz w:val="22"/>
          <w:szCs w:val="22"/>
        </w:rPr>
        <w:t>.</w:t>
      </w:r>
      <w:r w:rsidR="00E0163A" w:rsidRPr="00C21D68">
        <w:rPr>
          <w:rFonts w:ascii="Times New Roman" w:hAnsi="Times New Roman"/>
          <w:sz w:val="22"/>
          <w:szCs w:val="22"/>
        </w:rPr>
        <w:t xml:space="preserve"> </w:t>
      </w:r>
      <w:r w:rsidR="00530919">
        <w:rPr>
          <w:rFonts w:ascii="Times New Roman" w:hAnsi="Times New Roman"/>
          <w:sz w:val="22"/>
          <w:szCs w:val="22"/>
        </w:rPr>
        <w:t xml:space="preserve">Do đó, việc kết hợp phương pháp nghiên cứu định tính và định lượng cho một nghiên cứu </w:t>
      </w:r>
      <w:r w:rsidR="00244921">
        <w:rPr>
          <w:rFonts w:ascii="Times New Roman" w:hAnsi="Times New Roman"/>
          <w:sz w:val="22"/>
          <w:szCs w:val="22"/>
        </w:rPr>
        <w:t xml:space="preserve">có </w:t>
      </w:r>
      <w:r w:rsidR="00E20713">
        <w:rPr>
          <w:rFonts w:ascii="Times New Roman" w:hAnsi="Times New Roman"/>
          <w:sz w:val="22"/>
          <w:szCs w:val="22"/>
        </w:rPr>
        <w:t xml:space="preserve">thể đạt </w:t>
      </w:r>
      <w:r w:rsidR="00244921">
        <w:rPr>
          <w:rFonts w:ascii="Times New Roman" w:hAnsi="Times New Roman"/>
          <w:sz w:val="22"/>
          <w:szCs w:val="22"/>
        </w:rPr>
        <w:t>được</w:t>
      </w:r>
      <w:r w:rsidR="00530919">
        <w:rPr>
          <w:rFonts w:ascii="Times New Roman" w:hAnsi="Times New Roman"/>
          <w:sz w:val="22"/>
          <w:szCs w:val="22"/>
        </w:rPr>
        <w:t xml:space="preserve"> kết quả đánh giá đa chiều, đầy đủ và sâ</w:t>
      </w:r>
      <w:r w:rsidR="00244921">
        <w:rPr>
          <w:rFonts w:ascii="Times New Roman" w:hAnsi="Times New Roman"/>
          <w:sz w:val="22"/>
          <w:szCs w:val="22"/>
        </w:rPr>
        <w:t>u hơn về các khía cạnh của NLCT</w:t>
      </w:r>
      <w:r w:rsidR="00530919" w:rsidRPr="00244921">
        <w:rPr>
          <w:rFonts w:ascii="Times New Roman" w:hAnsi="Times New Roman"/>
          <w:sz w:val="22"/>
          <w:szCs w:val="22"/>
        </w:rPr>
        <w:t>.</w:t>
      </w:r>
      <w:r w:rsidR="00244921" w:rsidRPr="00244921">
        <w:rPr>
          <w:rFonts w:ascii="Times New Roman" w:hAnsi="Times New Roman"/>
          <w:sz w:val="22"/>
          <w:szCs w:val="22"/>
        </w:rPr>
        <w:t xml:space="preserve"> </w:t>
      </w:r>
      <w:r w:rsidR="00244921" w:rsidRPr="00244921">
        <w:rPr>
          <w:rFonts w:ascii="Times New Roman" w:hAnsi="Times New Roman"/>
          <w:b/>
          <w:i/>
          <w:sz w:val="22"/>
          <w:szCs w:val="22"/>
        </w:rPr>
        <w:t>Thứ ba</w:t>
      </w:r>
      <w:r w:rsidR="00244921" w:rsidRPr="00244921">
        <w:rPr>
          <w:rFonts w:ascii="Times New Roman" w:hAnsi="Times New Roman"/>
          <w:sz w:val="22"/>
          <w:szCs w:val="22"/>
        </w:rPr>
        <w:t xml:space="preserve">, các nghiên cứu trước đây đã đánh giá và xác định yếu tố quyết định NLCT cho nhiều đối tượng hàng hóa xuất khẩu, tuy nhiên các phát hiện trong quá khứ có thể không </w:t>
      </w:r>
      <w:r w:rsidR="00244921">
        <w:rPr>
          <w:rFonts w:ascii="Times New Roman" w:hAnsi="Times New Roman"/>
          <w:sz w:val="22"/>
          <w:szCs w:val="22"/>
        </w:rPr>
        <w:t xml:space="preserve">phù hợp với điều kiện hiện tại. </w:t>
      </w:r>
      <w:r w:rsidR="00244921" w:rsidRPr="00244921">
        <w:rPr>
          <w:rFonts w:ascii="Times New Roman" w:hAnsi="Times New Roman"/>
          <w:sz w:val="22"/>
          <w:szCs w:val="22"/>
        </w:rPr>
        <w:t>Do đó, việc xây dựng mô hình nghiên cứu phù hợp với đặc thù của ngành khai thác, xuất khẩu cá ngừ phile đông lạnh của Việt Nam, phù hợp với tình hình kinh tế, chính trị, văn hóa xã hội cũng như mối quan hệ thương mại với các nước đối tác tại thời điểm hiện nay là vấn đề cấp thiết.</w:t>
      </w:r>
    </w:p>
    <w:p w14:paraId="0F478AD7" w14:textId="3AAC917B" w:rsidR="008D7DD0" w:rsidRPr="00C21D68" w:rsidRDefault="008D7DD0" w:rsidP="0046139B">
      <w:pPr>
        <w:pStyle w:val="Heading1"/>
        <w:jc w:val="center"/>
        <w:rPr>
          <w:rFonts w:eastAsia="Calibri"/>
          <w:b w:val="0"/>
          <w:sz w:val="22"/>
          <w:szCs w:val="22"/>
        </w:rPr>
      </w:pPr>
      <w:bookmarkStart w:id="156" w:name="_Toc126335313"/>
      <w:bookmarkStart w:id="157" w:name="_Toc145538801"/>
      <w:bookmarkStart w:id="158" w:name="_Toc148519156"/>
      <w:bookmarkStart w:id="159" w:name="_Toc148732196"/>
      <w:r w:rsidRPr="00C21D68">
        <w:rPr>
          <w:rFonts w:eastAsia="Calibri"/>
          <w:sz w:val="22"/>
          <w:szCs w:val="22"/>
        </w:rPr>
        <w:t xml:space="preserve">CHƯƠNG 3: </w:t>
      </w:r>
      <w:r w:rsidR="00E22C48">
        <w:rPr>
          <w:rFonts w:eastAsia="Calibri"/>
          <w:sz w:val="22"/>
          <w:szCs w:val="22"/>
        </w:rPr>
        <w:t>THIẾT KẾ</w:t>
      </w:r>
      <w:r w:rsidRPr="00C21D68">
        <w:rPr>
          <w:rFonts w:eastAsia="Calibri"/>
          <w:sz w:val="22"/>
          <w:szCs w:val="22"/>
        </w:rPr>
        <w:t xml:space="preserve"> NGHIÊN CỨU</w:t>
      </w:r>
      <w:bookmarkEnd w:id="156"/>
      <w:bookmarkEnd w:id="157"/>
      <w:bookmarkEnd w:id="158"/>
      <w:bookmarkEnd w:id="159"/>
    </w:p>
    <w:p w14:paraId="46A61A3E" w14:textId="77777777" w:rsidR="008D7DD0" w:rsidRPr="00C21D68" w:rsidRDefault="008D7DD0" w:rsidP="0046139B">
      <w:pPr>
        <w:jc w:val="both"/>
        <w:rPr>
          <w:rFonts w:ascii="Times New Roman" w:eastAsia="Calibri" w:hAnsi="Times New Roman"/>
          <w:b/>
          <w:sz w:val="22"/>
          <w:szCs w:val="22"/>
        </w:rPr>
      </w:pPr>
      <w:bookmarkStart w:id="160" w:name="_Toc126335314"/>
      <w:bookmarkStart w:id="161" w:name="_Toc145538802"/>
      <w:bookmarkStart w:id="162" w:name="_Toc148519157"/>
      <w:bookmarkStart w:id="163" w:name="_Toc148732197"/>
      <w:r w:rsidRPr="00C21D68">
        <w:rPr>
          <w:rFonts w:ascii="Times New Roman" w:eastAsia="Calibri" w:hAnsi="Times New Roman"/>
          <w:b/>
          <w:sz w:val="22"/>
          <w:szCs w:val="22"/>
        </w:rPr>
        <w:t>3.1. Xác định phương pháp tiếp cận và quy trình nghiên cứu</w:t>
      </w:r>
      <w:bookmarkEnd w:id="160"/>
      <w:bookmarkEnd w:id="161"/>
      <w:bookmarkEnd w:id="162"/>
      <w:bookmarkEnd w:id="163"/>
    </w:p>
    <w:p w14:paraId="6D49A8F1" w14:textId="77777777" w:rsidR="008D7DD0" w:rsidRPr="00C21D68" w:rsidRDefault="008D7DD0" w:rsidP="0046139B">
      <w:pPr>
        <w:jc w:val="both"/>
        <w:rPr>
          <w:rFonts w:ascii="Times New Roman" w:eastAsia="Calibri" w:hAnsi="Times New Roman"/>
          <w:b/>
          <w:i/>
          <w:sz w:val="22"/>
          <w:szCs w:val="22"/>
        </w:rPr>
      </w:pPr>
      <w:bookmarkStart w:id="164" w:name="_Toc126335315"/>
      <w:bookmarkStart w:id="165" w:name="_Toc145538803"/>
      <w:bookmarkStart w:id="166" w:name="_Toc148519158"/>
      <w:bookmarkStart w:id="167" w:name="_Toc148732198"/>
      <w:r w:rsidRPr="00C21D68">
        <w:rPr>
          <w:rFonts w:ascii="Times New Roman" w:eastAsia="Calibri" w:hAnsi="Times New Roman"/>
          <w:b/>
          <w:i/>
          <w:sz w:val="22"/>
          <w:szCs w:val="22"/>
        </w:rPr>
        <w:t>3.1.1. Phương pháp tiếp cận</w:t>
      </w:r>
      <w:bookmarkEnd w:id="164"/>
      <w:bookmarkEnd w:id="165"/>
      <w:bookmarkEnd w:id="166"/>
      <w:bookmarkEnd w:id="167"/>
    </w:p>
    <w:p w14:paraId="3DE31F62" w14:textId="4D38E3B6" w:rsidR="008D7DD0" w:rsidRPr="00C21D68" w:rsidRDefault="008D7DD0"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 xml:space="preserve">Luận án tiếp cận cả phương pháp nghiên cứu định tính và định lượng. Phương pháp nghiên cứu định tính được dùng để so sánh, phân tích, đánh giá về </w:t>
      </w:r>
      <w:r w:rsidR="00C27772" w:rsidRPr="00C21D68">
        <w:rPr>
          <w:rFonts w:ascii="Times New Roman" w:eastAsia="Calibri" w:hAnsi="Times New Roman"/>
          <w:sz w:val="22"/>
          <w:szCs w:val="22"/>
        </w:rPr>
        <w:t xml:space="preserve">NLCT xuất khẩu </w:t>
      </w:r>
      <w:r w:rsidRPr="00C21D68">
        <w:rPr>
          <w:rFonts w:ascii="Times New Roman" w:eastAsia="Calibri" w:hAnsi="Times New Roman"/>
          <w:sz w:val="22"/>
          <w:szCs w:val="22"/>
        </w:rPr>
        <w:t>cá ngừ, tham khảo ý kiến các chuyên gia về các yếu tố có vai trò quyết đị</w:t>
      </w:r>
      <w:r w:rsidR="00E66F0F" w:rsidRPr="00C21D68">
        <w:rPr>
          <w:rFonts w:ascii="Times New Roman" w:eastAsia="Calibri" w:hAnsi="Times New Roman"/>
          <w:sz w:val="22"/>
          <w:szCs w:val="22"/>
        </w:rPr>
        <w:t>nh NLCT</w:t>
      </w:r>
      <w:r w:rsidRPr="00C21D68">
        <w:rPr>
          <w:rFonts w:ascii="Times New Roman" w:eastAsia="Calibri" w:hAnsi="Times New Roman"/>
          <w:sz w:val="22"/>
          <w:szCs w:val="22"/>
        </w:rPr>
        <w:t xml:space="preserve">, </w:t>
      </w:r>
      <w:r w:rsidR="009B221A">
        <w:rPr>
          <w:rFonts w:ascii="Times New Roman" w:eastAsia="Calibri" w:hAnsi="Times New Roman"/>
          <w:sz w:val="22"/>
          <w:szCs w:val="22"/>
        </w:rPr>
        <w:t>xác định yếu tố quyết định NLCT qua mô hình kim cương, xác định các</w:t>
      </w:r>
      <w:r w:rsidRPr="00C21D68">
        <w:rPr>
          <w:rFonts w:ascii="Times New Roman" w:eastAsia="Calibri" w:hAnsi="Times New Roman"/>
          <w:sz w:val="22"/>
          <w:szCs w:val="22"/>
        </w:rPr>
        <w:t xml:space="preserve"> điểm mạnh, điểm yếu</w:t>
      </w:r>
      <w:r w:rsidR="009B221A">
        <w:rPr>
          <w:rFonts w:ascii="Times New Roman" w:eastAsia="Calibri" w:hAnsi="Times New Roman"/>
          <w:sz w:val="22"/>
          <w:szCs w:val="22"/>
        </w:rPr>
        <w:t>, cơ hội, thách thức</w:t>
      </w:r>
      <w:r w:rsidRPr="00C21D68">
        <w:rPr>
          <w:rFonts w:ascii="Times New Roman" w:eastAsia="Calibri" w:hAnsi="Times New Roman"/>
          <w:sz w:val="22"/>
          <w:szCs w:val="22"/>
        </w:rPr>
        <w:t xml:space="preserve"> của ngành XK cá ngừ VN và những nguyên nhân, tham khảo ý kiến đề xuất các </w:t>
      </w:r>
      <w:r w:rsidR="00E22C48">
        <w:rPr>
          <w:rFonts w:ascii="Times New Roman" w:eastAsia="Calibri" w:hAnsi="Times New Roman"/>
          <w:sz w:val="22"/>
          <w:szCs w:val="22"/>
        </w:rPr>
        <w:t>hàm ý chính sách</w:t>
      </w:r>
      <w:r w:rsidRPr="00C21D68">
        <w:rPr>
          <w:rFonts w:ascii="Times New Roman" w:eastAsia="Calibri" w:hAnsi="Times New Roman"/>
          <w:sz w:val="22"/>
          <w:szCs w:val="22"/>
        </w:rPr>
        <w:t xml:space="preserve"> phù hợp để nâng cao NLCT. Phương pháp nghiên cứu định lượng sử dụng </w:t>
      </w:r>
      <w:r w:rsidR="009B221A">
        <w:rPr>
          <w:rFonts w:ascii="Times New Roman" w:eastAsia="Calibri" w:hAnsi="Times New Roman"/>
          <w:sz w:val="22"/>
          <w:szCs w:val="22"/>
        </w:rPr>
        <w:t xml:space="preserve">mô hình lực hấp dẫn </w:t>
      </w:r>
      <w:r w:rsidRPr="00C21D68">
        <w:rPr>
          <w:rFonts w:ascii="Times New Roman" w:eastAsia="Calibri" w:hAnsi="Times New Roman"/>
          <w:sz w:val="22"/>
          <w:szCs w:val="22"/>
        </w:rPr>
        <w:t xml:space="preserve">để xác định các yếu tố quyết định </w:t>
      </w:r>
      <w:r w:rsidR="009B221A">
        <w:rPr>
          <w:rFonts w:ascii="Times New Roman" w:eastAsia="Calibri" w:hAnsi="Times New Roman"/>
          <w:sz w:val="22"/>
          <w:szCs w:val="22"/>
        </w:rPr>
        <w:t>NLCT</w:t>
      </w:r>
      <w:r w:rsidR="00E22C48">
        <w:rPr>
          <w:rFonts w:ascii="Times New Roman" w:eastAsia="Calibri" w:hAnsi="Times New Roman"/>
          <w:sz w:val="22"/>
          <w:szCs w:val="22"/>
        </w:rPr>
        <w:t>. T</w:t>
      </w:r>
      <w:r w:rsidRPr="00C21D68">
        <w:rPr>
          <w:rFonts w:ascii="Times New Roman" w:eastAsia="Calibri" w:hAnsi="Times New Roman"/>
          <w:sz w:val="22"/>
          <w:szCs w:val="22"/>
        </w:rPr>
        <w:t xml:space="preserve">rên cơ sở </w:t>
      </w:r>
      <w:r w:rsidR="009B221A">
        <w:rPr>
          <w:rFonts w:ascii="Times New Roman" w:eastAsia="Calibri" w:hAnsi="Times New Roman"/>
          <w:sz w:val="22"/>
          <w:szCs w:val="22"/>
        </w:rPr>
        <w:t xml:space="preserve">của các kết quả nghiên cứu, </w:t>
      </w:r>
      <w:r w:rsidRPr="00C21D68">
        <w:rPr>
          <w:rFonts w:ascii="Times New Roman" w:eastAsia="Calibri" w:hAnsi="Times New Roman"/>
          <w:sz w:val="22"/>
          <w:szCs w:val="22"/>
        </w:rPr>
        <w:t xml:space="preserve">đề xuất những </w:t>
      </w:r>
      <w:r w:rsidR="00E22C48">
        <w:rPr>
          <w:rFonts w:ascii="Times New Roman" w:eastAsia="Calibri" w:hAnsi="Times New Roman"/>
          <w:sz w:val="22"/>
          <w:szCs w:val="22"/>
        </w:rPr>
        <w:t>hàm ý chính sách để</w:t>
      </w:r>
      <w:r w:rsidRPr="00C21D68">
        <w:rPr>
          <w:rFonts w:ascii="Times New Roman" w:eastAsia="Calibri" w:hAnsi="Times New Roman"/>
          <w:sz w:val="22"/>
          <w:szCs w:val="22"/>
        </w:rPr>
        <w:t xml:space="preserve"> nâng cao NLCT, nâng cao hiệu quả và hướng đến mục tiêu </w:t>
      </w:r>
      <w:r w:rsidR="009B221A">
        <w:rPr>
          <w:rFonts w:ascii="Times New Roman" w:eastAsia="Calibri" w:hAnsi="Times New Roman"/>
          <w:sz w:val="22"/>
          <w:szCs w:val="22"/>
        </w:rPr>
        <w:t xml:space="preserve">XK </w:t>
      </w:r>
      <w:r w:rsidRPr="00C21D68">
        <w:rPr>
          <w:rFonts w:ascii="Times New Roman" w:eastAsia="Calibri" w:hAnsi="Times New Roman"/>
          <w:sz w:val="22"/>
          <w:szCs w:val="22"/>
        </w:rPr>
        <w:t>bền vữ</w:t>
      </w:r>
      <w:r w:rsidR="009B221A">
        <w:rPr>
          <w:rFonts w:ascii="Times New Roman" w:eastAsia="Calibri" w:hAnsi="Times New Roman"/>
          <w:sz w:val="22"/>
          <w:szCs w:val="22"/>
        </w:rPr>
        <w:t>ng.</w:t>
      </w:r>
    </w:p>
    <w:p w14:paraId="4D37D9ED" w14:textId="77777777" w:rsidR="008D7DD0" w:rsidRPr="00C21D68" w:rsidRDefault="008D7DD0" w:rsidP="0046139B">
      <w:pPr>
        <w:jc w:val="both"/>
        <w:rPr>
          <w:rFonts w:ascii="Times New Roman" w:eastAsia="Calibri" w:hAnsi="Times New Roman"/>
          <w:b/>
          <w:i/>
          <w:sz w:val="22"/>
          <w:szCs w:val="22"/>
        </w:rPr>
      </w:pPr>
      <w:bookmarkStart w:id="168" w:name="_Toc126335316"/>
      <w:bookmarkStart w:id="169" w:name="_Toc145538804"/>
      <w:bookmarkStart w:id="170" w:name="_Toc148519159"/>
      <w:bookmarkStart w:id="171" w:name="_Toc148732199"/>
      <w:r w:rsidRPr="00C21D68">
        <w:rPr>
          <w:rFonts w:ascii="Times New Roman" w:eastAsia="Calibri" w:hAnsi="Times New Roman"/>
          <w:b/>
          <w:i/>
          <w:sz w:val="22"/>
          <w:szCs w:val="22"/>
        </w:rPr>
        <w:t>3.1.2. Quy trình nghiên cứu</w:t>
      </w:r>
      <w:bookmarkEnd w:id="168"/>
      <w:bookmarkEnd w:id="169"/>
      <w:bookmarkEnd w:id="170"/>
      <w:bookmarkEnd w:id="171"/>
    </w:p>
    <w:p w14:paraId="32800711" w14:textId="310E9FC5" w:rsidR="00BA1C51" w:rsidRPr="00C21D68" w:rsidRDefault="008D7DD0"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 xml:space="preserve">Quy trình nghiên cứu luận án bao gồm 9 bước, </w:t>
      </w:r>
      <w:r w:rsidR="00374E3B" w:rsidRPr="00C21D68">
        <w:rPr>
          <w:rFonts w:ascii="Times New Roman" w:eastAsia="Calibri" w:hAnsi="Times New Roman"/>
          <w:sz w:val="22"/>
          <w:szCs w:val="22"/>
        </w:rPr>
        <w:t>cụ thể như sau:</w:t>
      </w:r>
    </w:p>
    <w:p w14:paraId="715A1746" w14:textId="4ED96680" w:rsidR="00BA1C51" w:rsidRPr="00C21D68" w:rsidRDefault="00374E3B" w:rsidP="0046139B">
      <w:pPr>
        <w:ind w:firstLine="426"/>
        <w:jc w:val="both"/>
        <w:rPr>
          <w:rFonts w:ascii="Times New Roman" w:eastAsia="Calibri" w:hAnsi="Times New Roman"/>
          <w:sz w:val="22"/>
          <w:szCs w:val="22"/>
        </w:rPr>
      </w:pPr>
      <w:r w:rsidRPr="00C21D68">
        <w:rPr>
          <w:rFonts w:ascii="Times New Roman" w:eastAsia="Calibri" w:hAnsi="Times New Roman"/>
          <w:b/>
          <w:i/>
          <w:sz w:val="22"/>
          <w:szCs w:val="22"/>
        </w:rPr>
        <w:t>Bước 1</w:t>
      </w:r>
      <w:r w:rsidRPr="00C21D68">
        <w:rPr>
          <w:rFonts w:ascii="Times New Roman" w:eastAsia="Calibri" w:hAnsi="Times New Roman"/>
          <w:sz w:val="22"/>
          <w:szCs w:val="22"/>
        </w:rPr>
        <w:t>: Nghiên cứu về các lý thuyết liên quan đến cạnh tranh, NLCT và NLCT của ngành xuất khẩ</w:t>
      </w:r>
      <w:r w:rsidR="00E20713">
        <w:rPr>
          <w:rFonts w:ascii="Times New Roman" w:eastAsia="Calibri" w:hAnsi="Times New Roman"/>
          <w:sz w:val="22"/>
          <w:szCs w:val="22"/>
        </w:rPr>
        <w:t xml:space="preserve">u. </w:t>
      </w:r>
      <w:r w:rsidRPr="00C21D68">
        <w:rPr>
          <w:rFonts w:ascii="Times New Roman" w:eastAsia="Calibri" w:hAnsi="Times New Roman"/>
          <w:b/>
          <w:i/>
          <w:sz w:val="22"/>
          <w:szCs w:val="22"/>
        </w:rPr>
        <w:t>Bước 2</w:t>
      </w:r>
      <w:r w:rsidRPr="00C21D68">
        <w:rPr>
          <w:rFonts w:ascii="Times New Roman" w:eastAsia="Calibri" w:hAnsi="Times New Roman"/>
          <w:sz w:val="22"/>
          <w:szCs w:val="22"/>
        </w:rPr>
        <w:t xml:space="preserve">: Nghiên cứu tổng quan về các nghiên </w:t>
      </w:r>
      <w:r w:rsidRPr="00C21D68">
        <w:rPr>
          <w:rFonts w:ascii="Times New Roman" w:eastAsia="Calibri" w:hAnsi="Times New Roman"/>
          <w:sz w:val="22"/>
          <w:szCs w:val="22"/>
        </w:rPr>
        <w:lastRenderedPageBreak/>
        <w:t>cứu liên quan đến NLCT của ngành xuất khẩu.</w:t>
      </w:r>
      <w:r w:rsidR="002129BA" w:rsidRPr="00C21D68">
        <w:rPr>
          <w:rFonts w:ascii="Times New Roman" w:eastAsia="Calibri" w:hAnsi="Times New Roman"/>
          <w:sz w:val="22"/>
          <w:szCs w:val="22"/>
        </w:rPr>
        <w:t xml:space="preserve"> </w:t>
      </w:r>
      <w:r w:rsidRPr="00C21D68">
        <w:rPr>
          <w:rFonts w:ascii="Times New Roman" w:eastAsia="Calibri" w:hAnsi="Times New Roman"/>
          <w:b/>
          <w:i/>
          <w:sz w:val="22"/>
          <w:szCs w:val="22"/>
        </w:rPr>
        <w:t xml:space="preserve">Bước </w:t>
      </w:r>
      <w:r w:rsidR="008A1885">
        <w:rPr>
          <w:rFonts w:ascii="Times New Roman" w:eastAsia="Calibri" w:hAnsi="Times New Roman"/>
          <w:b/>
          <w:i/>
          <w:sz w:val="22"/>
          <w:szCs w:val="22"/>
        </w:rPr>
        <w:t>3</w:t>
      </w:r>
      <w:r w:rsidRPr="00C21D68">
        <w:rPr>
          <w:rFonts w:ascii="Times New Roman" w:eastAsia="Calibri" w:hAnsi="Times New Roman"/>
          <w:sz w:val="22"/>
          <w:szCs w:val="22"/>
        </w:rPr>
        <w:t xml:space="preserve">: Xây dựng mô hình nghiên cứu và xác định khung phân tích cho luận án. </w:t>
      </w:r>
      <w:r w:rsidRPr="00C21D68">
        <w:rPr>
          <w:rFonts w:ascii="Times New Roman" w:eastAsia="Calibri" w:hAnsi="Times New Roman"/>
          <w:b/>
          <w:i/>
          <w:sz w:val="22"/>
          <w:szCs w:val="22"/>
        </w:rPr>
        <w:t xml:space="preserve">Bước </w:t>
      </w:r>
      <w:r w:rsidR="008A1885">
        <w:rPr>
          <w:rFonts w:ascii="Times New Roman" w:eastAsia="Calibri" w:hAnsi="Times New Roman"/>
          <w:b/>
          <w:i/>
          <w:sz w:val="22"/>
          <w:szCs w:val="22"/>
        </w:rPr>
        <w:t>4</w:t>
      </w:r>
      <w:r w:rsidRPr="00C21D68">
        <w:rPr>
          <w:rFonts w:ascii="Times New Roman" w:eastAsia="Calibri" w:hAnsi="Times New Roman"/>
          <w:sz w:val="22"/>
          <w:szCs w:val="22"/>
        </w:rPr>
        <w:t xml:space="preserve">: Xác định loại và các nguồn thu thập dữ liệu, đồng thời xác định công cụ phân tích xử lý dữ liệu. </w:t>
      </w:r>
      <w:r w:rsidRPr="00C21D68">
        <w:rPr>
          <w:rFonts w:ascii="Times New Roman" w:eastAsia="Calibri" w:hAnsi="Times New Roman"/>
          <w:b/>
          <w:i/>
          <w:sz w:val="22"/>
          <w:szCs w:val="22"/>
        </w:rPr>
        <w:t xml:space="preserve">Bước </w:t>
      </w:r>
      <w:r w:rsidR="008A1885">
        <w:rPr>
          <w:rFonts w:ascii="Times New Roman" w:eastAsia="Calibri" w:hAnsi="Times New Roman"/>
          <w:b/>
          <w:i/>
          <w:sz w:val="22"/>
          <w:szCs w:val="22"/>
        </w:rPr>
        <w:t>5</w:t>
      </w:r>
      <w:r w:rsidRPr="00C21D68">
        <w:rPr>
          <w:rFonts w:ascii="Times New Roman" w:eastAsia="Calibri" w:hAnsi="Times New Roman"/>
          <w:sz w:val="22"/>
          <w:szCs w:val="22"/>
        </w:rPr>
        <w:t xml:space="preserve">: Phân tích, đánh giá </w:t>
      </w:r>
      <w:r w:rsidR="00EC7B71">
        <w:rPr>
          <w:rFonts w:ascii="Times New Roman" w:eastAsia="Calibri" w:hAnsi="Times New Roman"/>
          <w:sz w:val="22"/>
          <w:szCs w:val="22"/>
        </w:rPr>
        <w:t>NLCT xuất khẩu</w:t>
      </w:r>
      <w:r w:rsidRPr="00C21D68">
        <w:rPr>
          <w:rFonts w:ascii="Times New Roman" w:eastAsia="Calibri" w:hAnsi="Times New Roman"/>
          <w:sz w:val="22"/>
          <w:szCs w:val="22"/>
        </w:rPr>
        <w:t xml:space="preserve">. </w:t>
      </w:r>
      <w:r w:rsidRPr="00C21D68">
        <w:rPr>
          <w:rFonts w:ascii="Times New Roman" w:eastAsia="Calibri" w:hAnsi="Times New Roman"/>
          <w:b/>
          <w:i/>
          <w:sz w:val="22"/>
          <w:szCs w:val="22"/>
        </w:rPr>
        <w:t xml:space="preserve">Bước </w:t>
      </w:r>
      <w:r w:rsidR="008A1885">
        <w:rPr>
          <w:rFonts w:ascii="Times New Roman" w:eastAsia="Calibri" w:hAnsi="Times New Roman"/>
          <w:b/>
          <w:i/>
          <w:sz w:val="22"/>
          <w:szCs w:val="22"/>
        </w:rPr>
        <w:t>6</w:t>
      </w:r>
      <w:r w:rsidRPr="00C21D68">
        <w:rPr>
          <w:rFonts w:ascii="Times New Roman" w:eastAsia="Calibri" w:hAnsi="Times New Roman"/>
          <w:sz w:val="22"/>
          <w:szCs w:val="22"/>
        </w:rPr>
        <w:t xml:space="preserve">. Xác định các yếu tố quyết định </w:t>
      </w:r>
      <w:r w:rsidR="00C27772" w:rsidRPr="00C21D68">
        <w:rPr>
          <w:rFonts w:ascii="Times New Roman" w:eastAsia="Calibri" w:hAnsi="Times New Roman"/>
          <w:sz w:val="22"/>
          <w:szCs w:val="22"/>
        </w:rPr>
        <w:t>NLCT xuất khẩ</w:t>
      </w:r>
      <w:r w:rsidR="00E66F0F" w:rsidRPr="00C21D68">
        <w:rPr>
          <w:rFonts w:ascii="Times New Roman" w:eastAsia="Calibri" w:hAnsi="Times New Roman"/>
          <w:sz w:val="22"/>
          <w:szCs w:val="22"/>
        </w:rPr>
        <w:t>u</w:t>
      </w:r>
      <w:r w:rsidR="00EC7B71">
        <w:rPr>
          <w:rFonts w:ascii="Times New Roman" w:eastAsia="Calibri" w:hAnsi="Times New Roman"/>
          <w:sz w:val="22"/>
          <w:szCs w:val="22"/>
        </w:rPr>
        <w:t>.</w:t>
      </w:r>
      <w:r w:rsidR="002129BA" w:rsidRPr="00C21D68">
        <w:rPr>
          <w:rFonts w:ascii="Times New Roman" w:eastAsia="Calibri" w:hAnsi="Times New Roman"/>
          <w:sz w:val="22"/>
          <w:szCs w:val="22"/>
        </w:rPr>
        <w:t xml:space="preserve"> </w:t>
      </w:r>
      <w:r w:rsidRPr="00C21D68">
        <w:rPr>
          <w:rFonts w:ascii="Times New Roman" w:eastAsia="Calibri" w:hAnsi="Times New Roman"/>
          <w:b/>
          <w:i/>
          <w:sz w:val="22"/>
          <w:szCs w:val="22"/>
        </w:rPr>
        <w:t xml:space="preserve">Bước </w:t>
      </w:r>
      <w:r w:rsidR="008A1885">
        <w:rPr>
          <w:rFonts w:ascii="Times New Roman" w:eastAsia="Calibri" w:hAnsi="Times New Roman"/>
          <w:b/>
          <w:i/>
          <w:sz w:val="22"/>
          <w:szCs w:val="22"/>
        </w:rPr>
        <w:t>7</w:t>
      </w:r>
      <w:r w:rsidRPr="00C21D68">
        <w:rPr>
          <w:rFonts w:ascii="Times New Roman" w:eastAsia="Calibri" w:hAnsi="Times New Roman"/>
          <w:sz w:val="22"/>
          <w:szCs w:val="22"/>
        </w:rPr>
        <w:t>: Phân tích, thảo luận các kết quả nghiên cứ</w:t>
      </w:r>
      <w:r w:rsidR="00EC7B71">
        <w:rPr>
          <w:rFonts w:ascii="Times New Roman" w:eastAsia="Calibri" w:hAnsi="Times New Roman"/>
          <w:sz w:val="22"/>
          <w:szCs w:val="22"/>
        </w:rPr>
        <w:t>u.</w:t>
      </w:r>
      <w:r w:rsidR="00EC7B71" w:rsidRPr="00C21D68">
        <w:rPr>
          <w:rFonts w:ascii="Times New Roman" w:eastAsia="Calibri" w:hAnsi="Times New Roman"/>
          <w:sz w:val="22"/>
          <w:szCs w:val="22"/>
        </w:rPr>
        <w:t xml:space="preserve"> </w:t>
      </w:r>
      <w:r w:rsidR="00EC7B71" w:rsidRPr="00C21D68">
        <w:rPr>
          <w:rFonts w:ascii="Times New Roman" w:eastAsia="Calibri" w:hAnsi="Times New Roman"/>
          <w:b/>
          <w:i/>
          <w:sz w:val="22"/>
          <w:szCs w:val="22"/>
        </w:rPr>
        <w:t xml:space="preserve">Bước </w:t>
      </w:r>
      <w:r w:rsidR="00EC7B71">
        <w:rPr>
          <w:rFonts w:ascii="Times New Roman" w:eastAsia="Calibri" w:hAnsi="Times New Roman"/>
          <w:b/>
          <w:i/>
          <w:sz w:val="22"/>
          <w:szCs w:val="22"/>
        </w:rPr>
        <w:t>8</w:t>
      </w:r>
      <w:r w:rsidR="00EC7B71" w:rsidRPr="00C21D68">
        <w:rPr>
          <w:rFonts w:ascii="Times New Roman" w:eastAsia="Calibri" w:hAnsi="Times New Roman"/>
          <w:sz w:val="22"/>
          <w:szCs w:val="22"/>
        </w:rPr>
        <w:t xml:space="preserve">: </w:t>
      </w:r>
      <w:r w:rsidR="00EC7B71">
        <w:rPr>
          <w:rFonts w:ascii="Times New Roman" w:eastAsia="Calibri" w:hAnsi="Times New Roman"/>
          <w:sz w:val="22"/>
          <w:szCs w:val="22"/>
        </w:rPr>
        <w:t>Kết hợp kết quả nghiên cứu, định hướng, chính sách phát triển ngành thủy sản và t</w:t>
      </w:r>
      <w:r w:rsidRPr="00C21D68">
        <w:rPr>
          <w:rFonts w:ascii="Times New Roman" w:eastAsia="Calibri" w:hAnsi="Times New Roman"/>
          <w:sz w:val="22"/>
          <w:szCs w:val="22"/>
        </w:rPr>
        <w:t xml:space="preserve">ham khảo ý kiến chuyên gia để xây dựng những giải pháp nâng cao NLCT </w:t>
      </w:r>
      <w:r w:rsidR="00EC7B71">
        <w:rPr>
          <w:rFonts w:ascii="Times New Roman" w:eastAsia="Calibri" w:hAnsi="Times New Roman"/>
          <w:sz w:val="22"/>
          <w:szCs w:val="22"/>
        </w:rPr>
        <w:t>xuất khẩu</w:t>
      </w:r>
      <w:r w:rsidRPr="00C21D68">
        <w:rPr>
          <w:rFonts w:ascii="Times New Roman" w:eastAsia="Calibri" w:hAnsi="Times New Roman"/>
          <w:sz w:val="22"/>
          <w:szCs w:val="22"/>
        </w:rPr>
        <w:t>.</w:t>
      </w:r>
    </w:p>
    <w:p w14:paraId="2AD1CD78" w14:textId="77777777" w:rsidR="00373635" w:rsidRPr="00C21D68" w:rsidRDefault="00373635" w:rsidP="0046139B">
      <w:pPr>
        <w:jc w:val="both"/>
        <w:rPr>
          <w:rFonts w:ascii="Times New Roman" w:eastAsia="Calibri" w:hAnsi="Times New Roman"/>
          <w:b/>
          <w:sz w:val="22"/>
          <w:szCs w:val="22"/>
        </w:rPr>
      </w:pPr>
      <w:bookmarkStart w:id="172" w:name="_Toc148519160"/>
      <w:bookmarkStart w:id="173" w:name="_Toc148732200"/>
      <w:r w:rsidRPr="00C21D68">
        <w:rPr>
          <w:rFonts w:ascii="Times New Roman" w:eastAsia="Calibri" w:hAnsi="Times New Roman"/>
          <w:b/>
          <w:sz w:val="22"/>
          <w:szCs w:val="22"/>
        </w:rPr>
        <w:t>3.2. Phương pháp nghiên cứu</w:t>
      </w:r>
      <w:bookmarkEnd w:id="172"/>
      <w:bookmarkEnd w:id="173"/>
    </w:p>
    <w:p w14:paraId="4DC4376E" w14:textId="75C063B4" w:rsidR="00373635" w:rsidRPr="00C21D68" w:rsidRDefault="002174AE" w:rsidP="0046139B">
      <w:pPr>
        <w:jc w:val="both"/>
        <w:rPr>
          <w:rFonts w:ascii="Times New Roman" w:eastAsia="Calibri" w:hAnsi="Times New Roman"/>
          <w:b/>
          <w:i/>
          <w:sz w:val="22"/>
          <w:szCs w:val="22"/>
        </w:rPr>
      </w:pPr>
      <w:bookmarkStart w:id="174" w:name="_Toc126335318"/>
      <w:bookmarkStart w:id="175" w:name="_Toc145538806"/>
      <w:bookmarkStart w:id="176" w:name="_Toc148519161"/>
      <w:bookmarkStart w:id="177" w:name="_Toc148732201"/>
      <w:r>
        <w:rPr>
          <w:rFonts w:ascii="Times New Roman" w:eastAsia="Calibri" w:hAnsi="Times New Roman"/>
          <w:b/>
          <w:i/>
          <w:sz w:val="22"/>
          <w:szCs w:val="22"/>
        </w:rPr>
        <w:t>3.2.</w:t>
      </w:r>
      <w:r w:rsidR="00EC7B71">
        <w:rPr>
          <w:rFonts w:ascii="Times New Roman" w:eastAsia="Calibri" w:hAnsi="Times New Roman"/>
          <w:b/>
          <w:i/>
          <w:sz w:val="22"/>
          <w:szCs w:val="22"/>
        </w:rPr>
        <w:t>1</w:t>
      </w:r>
      <w:r>
        <w:rPr>
          <w:rFonts w:ascii="Times New Roman" w:eastAsia="Calibri" w:hAnsi="Times New Roman"/>
          <w:b/>
          <w:i/>
          <w:sz w:val="22"/>
          <w:szCs w:val="22"/>
        </w:rPr>
        <w:t xml:space="preserve">. </w:t>
      </w:r>
      <w:r w:rsidR="00373635" w:rsidRPr="00C21D68">
        <w:rPr>
          <w:rFonts w:ascii="Times New Roman" w:eastAsia="Calibri" w:hAnsi="Times New Roman"/>
          <w:b/>
          <w:i/>
          <w:sz w:val="22"/>
          <w:szCs w:val="22"/>
        </w:rPr>
        <w:t xml:space="preserve">Phương pháp </w:t>
      </w:r>
      <w:bookmarkEnd w:id="174"/>
      <w:r w:rsidR="00373635" w:rsidRPr="00C21D68">
        <w:rPr>
          <w:rFonts w:ascii="Times New Roman" w:eastAsia="Calibri" w:hAnsi="Times New Roman"/>
          <w:b/>
          <w:i/>
          <w:sz w:val="22"/>
          <w:szCs w:val="22"/>
        </w:rPr>
        <w:t xml:space="preserve">đánh giá </w:t>
      </w:r>
      <w:r w:rsidR="00C27772" w:rsidRPr="00C21D68">
        <w:rPr>
          <w:rFonts w:ascii="Times New Roman" w:eastAsia="Calibri" w:hAnsi="Times New Roman"/>
          <w:b/>
          <w:i/>
          <w:sz w:val="22"/>
          <w:szCs w:val="22"/>
        </w:rPr>
        <w:t xml:space="preserve">NLCT xuất khẩu </w:t>
      </w:r>
      <w:r w:rsidR="00373635" w:rsidRPr="00C21D68">
        <w:rPr>
          <w:rFonts w:ascii="Times New Roman" w:eastAsia="Calibri" w:hAnsi="Times New Roman"/>
          <w:b/>
          <w:i/>
          <w:sz w:val="22"/>
          <w:szCs w:val="22"/>
        </w:rPr>
        <w:t>cá ngừ VN</w:t>
      </w:r>
      <w:bookmarkEnd w:id="175"/>
      <w:bookmarkEnd w:id="176"/>
      <w:bookmarkEnd w:id="177"/>
      <w:r w:rsidR="00373635" w:rsidRPr="00C21D68">
        <w:rPr>
          <w:rFonts w:ascii="Times New Roman" w:eastAsia="Calibri" w:hAnsi="Times New Roman"/>
          <w:b/>
          <w:i/>
          <w:sz w:val="22"/>
          <w:szCs w:val="22"/>
        </w:rPr>
        <w:t xml:space="preserve"> </w:t>
      </w:r>
    </w:p>
    <w:p w14:paraId="443E1898" w14:textId="1A8298A6" w:rsidR="00373635" w:rsidRPr="00C21D68" w:rsidRDefault="00373635" w:rsidP="0046139B">
      <w:pPr>
        <w:jc w:val="both"/>
        <w:rPr>
          <w:rFonts w:ascii="Times New Roman" w:eastAsia="Calibri" w:hAnsi="Times New Roman"/>
          <w:i/>
          <w:sz w:val="22"/>
          <w:szCs w:val="22"/>
        </w:rPr>
      </w:pPr>
      <w:bookmarkStart w:id="178" w:name="_Toc148519162"/>
      <w:bookmarkStart w:id="179" w:name="_Toc148732202"/>
      <w:r w:rsidRPr="00C21D68">
        <w:rPr>
          <w:rFonts w:ascii="Times New Roman" w:eastAsia="Calibri" w:hAnsi="Times New Roman"/>
          <w:i/>
          <w:sz w:val="22"/>
          <w:szCs w:val="22"/>
        </w:rPr>
        <w:t>3.2.</w:t>
      </w:r>
      <w:r w:rsidR="00EC7B71">
        <w:rPr>
          <w:rFonts w:ascii="Times New Roman" w:eastAsia="Calibri" w:hAnsi="Times New Roman"/>
          <w:i/>
          <w:sz w:val="22"/>
          <w:szCs w:val="22"/>
        </w:rPr>
        <w:t>1</w:t>
      </w:r>
      <w:r w:rsidRPr="00C21D68">
        <w:rPr>
          <w:rFonts w:ascii="Times New Roman" w:eastAsia="Calibri" w:hAnsi="Times New Roman"/>
          <w:i/>
          <w:sz w:val="22"/>
          <w:szCs w:val="22"/>
        </w:rPr>
        <w:t xml:space="preserve">.1. Đánh giá năng lực cạnh tranh qua </w:t>
      </w:r>
      <w:bookmarkEnd w:id="178"/>
      <w:bookmarkEnd w:id="179"/>
      <w:r w:rsidR="00EC7B71">
        <w:rPr>
          <w:rFonts w:ascii="Times New Roman" w:eastAsia="Calibri" w:hAnsi="Times New Roman"/>
          <w:i/>
          <w:sz w:val="22"/>
          <w:szCs w:val="22"/>
        </w:rPr>
        <w:t>thị phần</w:t>
      </w:r>
    </w:p>
    <w:p w14:paraId="2CC41380" w14:textId="2C0E5A5E" w:rsidR="00373635" w:rsidRPr="00E20713" w:rsidRDefault="00EC7B71" w:rsidP="0046139B">
      <w:pPr>
        <w:ind w:firstLine="426"/>
        <w:jc w:val="both"/>
        <w:rPr>
          <w:rFonts w:ascii="Times New Roman" w:eastAsia="Calibri" w:hAnsi="Times New Roman"/>
          <w:sz w:val="22"/>
          <w:szCs w:val="22"/>
        </w:rPr>
      </w:pPr>
      <w:r>
        <w:rPr>
          <w:rFonts w:ascii="Times New Roman" w:eastAsia="Calibri" w:hAnsi="Times New Roman"/>
          <w:sz w:val="22"/>
          <w:szCs w:val="22"/>
        </w:rPr>
        <w:t>Thị phần XK được xác định cho VN và</w:t>
      </w:r>
      <w:r w:rsidR="00373635" w:rsidRPr="00C21D68">
        <w:rPr>
          <w:rFonts w:ascii="Times New Roman" w:eastAsia="Calibri" w:hAnsi="Times New Roman"/>
          <w:sz w:val="22"/>
          <w:szCs w:val="22"/>
        </w:rPr>
        <w:t xml:space="preserve"> các đối thủ cạnh tranh mạnh nhất </w:t>
      </w:r>
      <w:r w:rsidRPr="00E20713">
        <w:rPr>
          <w:rFonts w:ascii="Times New Roman" w:eastAsia="Calibri" w:hAnsi="Times New Roman"/>
          <w:sz w:val="22"/>
          <w:szCs w:val="22"/>
        </w:rPr>
        <w:t>trên</w:t>
      </w:r>
      <w:r w:rsidR="00373635" w:rsidRPr="00E20713">
        <w:rPr>
          <w:rFonts w:ascii="Times New Roman" w:eastAsia="Calibri" w:hAnsi="Times New Roman"/>
          <w:sz w:val="22"/>
          <w:szCs w:val="22"/>
        </w:rPr>
        <w:t xml:space="preserve"> thị trường để so sánh với VN, từ đó có những nhận định rõ hơn về</w:t>
      </w:r>
      <w:r w:rsidRPr="00E20713">
        <w:rPr>
          <w:rFonts w:ascii="Times New Roman" w:eastAsia="Calibri" w:hAnsi="Times New Roman"/>
          <w:sz w:val="22"/>
          <w:szCs w:val="22"/>
        </w:rPr>
        <w:t xml:space="preserve"> NLCT.</w:t>
      </w:r>
    </w:p>
    <w:p w14:paraId="717CA6F9" w14:textId="2492271C" w:rsidR="00E20713" w:rsidRPr="00E20713" w:rsidRDefault="00DA69AD" w:rsidP="0046139B">
      <w:pPr>
        <w:ind w:left="851" w:firstLine="851"/>
        <w:jc w:val="both"/>
        <w:rPr>
          <w:rFonts w:ascii="Times New Roman" w:eastAsia="Calibri" w:hAnsi="Times New Roman"/>
          <w:color w:val="0070C0"/>
          <w:sz w:val="22"/>
          <w:szCs w:val="22"/>
        </w:rPr>
      </w:pPr>
      <m:oMath>
        <m:sSub>
          <m:sSubPr>
            <m:ctrlPr>
              <w:rPr>
                <w:rFonts w:ascii="Cambria Math" w:eastAsia="Calibri" w:hAnsi="Cambria Math"/>
                <w:sz w:val="22"/>
                <w:szCs w:val="22"/>
              </w:rPr>
            </m:ctrlPr>
          </m:sSubPr>
          <m:e>
            <m:r>
              <m:rPr>
                <m:sty m:val="p"/>
              </m:rPr>
              <w:rPr>
                <w:rFonts w:ascii="Cambria Math" w:eastAsia="Calibri" w:hAnsi="Cambria Math"/>
                <w:sz w:val="22"/>
                <w:szCs w:val="22"/>
                <w:lang w:val="vi-VN"/>
              </w:rPr>
              <m:t>MS</m:t>
            </m:r>
          </m:e>
          <m:sub>
            <m:r>
              <m:rPr>
                <m:sty m:val="p"/>
              </m:rPr>
              <w:rPr>
                <w:rFonts w:ascii="Cambria Math" w:eastAsia="Calibri" w:hAnsi="Cambria Math"/>
                <w:sz w:val="22"/>
                <w:szCs w:val="22"/>
                <w:lang w:val="vi-VN"/>
              </w:rPr>
              <m:t>ij</m:t>
            </m:r>
          </m:sub>
        </m:sSub>
        <m:r>
          <m:rPr>
            <m:sty m:val="p"/>
          </m:rPr>
          <w:rPr>
            <w:rFonts w:ascii="Cambria Math" w:eastAsia="Calibri" w:hAnsi="Cambria Math"/>
            <w:sz w:val="22"/>
            <w:szCs w:val="22"/>
            <w:lang w:val="vi-VN"/>
          </w:rPr>
          <m:t>=</m:t>
        </m:r>
        <m:f>
          <m:fPr>
            <m:ctrlPr>
              <w:rPr>
                <w:rFonts w:ascii="Cambria Math" w:eastAsia="Calibri" w:hAnsi="Cambria Math"/>
                <w:sz w:val="22"/>
                <w:szCs w:val="22"/>
              </w:rPr>
            </m:ctrlPr>
          </m:fPr>
          <m:num>
            <m:sSub>
              <m:sSubPr>
                <m:ctrlPr>
                  <w:rPr>
                    <w:rFonts w:ascii="Cambria Math" w:eastAsia="Calibri" w:hAnsi="Cambria Math"/>
                    <w:sz w:val="22"/>
                    <w:szCs w:val="22"/>
                  </w:rPr>
                </m:ctrlPr>
              </m:sSubPr>
              <m:e>
                <m:r>
                  <m:rPr>
                    <m:sty m:val="p"/>
                  </m:rPr>
                  <w:rPr>
                    <w:rFonts w:ascii="Cambria Math" w:eastAsia="Calibri" w:hAnsi="Cambria Math"/>
                    <w:sz w:val="22"/>
                    <w:szCs w:val="22"/>
                    <w:lang w:val="vi-VN"/>
                  </w:rPr>
                  <m:t>X</m:t>
                </m:r>
              </m:e>
              <m:sub>
                <m:r>
                  <m:rPr>
                    <m:sty m:val="p"/>
                  </m:rPr>
                  <w:rPr>
                    <w:rFonts w:ascii="Cambria Math" w:eastAsia="Calibri" w:hAnsi="Cambria Math"/>
                    <w:sz w:val="22"/>
                    <w:szCs w:val="22"/>
                    <w:lang w:val="vi-VN"/>
                  </w:rPr>
                  <m:t>ij</m:t>
                </m:r>
              </m:sub>
            </m:sSub>
          </m:num>
          <m:den>
            <m:sSub>
              <m:sSubPr>
                <m:ctrlPr>
                  <w:rPr>
                    <w:rFonts w:ascii="Cambria Math" w:eastAsia="Calibri" w:hAnsi="Cambria Math"/>
                    <w:sz w:val="22"/>
                    <w:szCs w:val="22"/>
                  </w:rPr>
                </m:ctrlPr>
              </m:sSubPr>
              <m:e>
                <m:r>
                  <m:rPr>
                    <m:sty m:val="p"/>
                  </m:rPr>
                  <w:rPr>
                    <w:rFonts w:ascii="Cambria Math" w:eastAsia="Calibri" w:hAnsi="Cambria Math"/>
                    <w:sz w:val="22"/>
                    <w:szCs w:val="22"/>
                    <w:lang w:val="vi-VN"/>
                  </w:rPr>
                  <m:t>X</m:t>
                </m:r>
              </m:e>
              <m:sub>
                <m:r>
                  <m:rPr>
                    <m:sty m:val="p"/>
                  </m:rPr>
                  <w:rPr>
                    <w:rFonts w:ascii="Cambria Math" w:eastAsia="Calibri" w:hAnsi="Cambria Math"/>
                    <w:sz w:val="22"/>
                    <w:szCs w:val="22"/>
                    <w:lang w:val="vi-VN"/>
                  </w:rPr>
                  <m:t>iw</m:t>
                </m:r>
              </m:sub>
            </m:sSub>
          </m:den>
        </m:f>
      </m:oMath>
      <w:r w:rsidR="00E20713" w:rsidRPr="00E20713">
        <w:rPr>
          <w:rFonts w:ascii="Times New Roman" w:hAnsi="Times New Roman"/>
          <w:sz w:val="22"/>
          <w:szCs w:val="22"/>
          <w:lang w:val="vi-VN"/>
        </w:rPr>
        <w:t xml:space="preserve">.100% </w:t>
      </w:r>
      <w:r w:rsidR="00E20713" w:rsidRPr="00E20713">
        <w:rPr>
          <w:rFonts w:ascii="Times New Roman" w:hAnsi="Times New Roman"/>
          <w:sz w:val="22"/>
          <w:szCs w:val="22"/>
          <w:lang w:val="vi-VN"/>
        </w:rPr>
        <w:tab/>
      </w:r>
      <w:r w:rsidR="00E20713" w:rsidRPr="00E20713">
        <w:rPr>
          <w:rFonts w:ascii="Times New Roman" w:hAnsi="Times New Roman"/>
          <w:sz w:val="22"/>
          <w:szCs w:val="22"/>
          <w:lang w:val="vi-VN"/>
        </w:rPr>
        <w:tab/>
      </w:r>
      <w:r w:rsidR="00E20713">
        <w:rPr>
          <w:rFonts w:ascii="Times New Roman" w:hAnsi="Times New Roman"/>
          <w:sz w:val="22"/>
          <w:szCs w:val="22"/>
          <w:lang w:val="vi-VN"/>
        </w:rPr>
        <w:tab/>
      </w:r>
      <w:r w:rsidR="00E20713">
        <w:rPr>
          <w:rFonts w:ascii="Times New Roman" w:hAnsi="Times New Roman"/>
          <w:sz w:val="22"/>
          <w:szCs w:val="22"/>
          <w:lang w:val="vi-VN"/>
        </w:rPr>
        <w:tab/>
      </w:r>
      <w:r w:rsidR="00E20713" w:rsidRPr="00E20713">
        <w:rPr>
          <w:rFonts w:ascii="Times New Roman" w:hAnsi="Times New Roman"/>
          <w:color w:val="0070C0"/>
          <w:sz w:val="22"/>
          <w:szCs w:val="22"/>
          <w:lang w:val="vi-VN"/>
        </w:rPr>
        <w:t>(</w:t>
      </w:r>
      <w:r w:rsidR="00E20713">
        <w:rPr>
          <w:rFonts w:ascii="Times New Roman" w:hAnsi="Times New Roman"/>
          <w:color w:val="0070C0"/>
          <w:sz w:val="22"/>
          <w:szCs w:val="22"/>
        </w:rPr>
        <w:t>1</w:t>
      </w:r>
      <w:r w:rsidR="00E20713" w:rsidRPr="00E20713">
        <w:rPr>
          <w:rFonts w:ascii="Times New Roman" w:hAnsi="Times New Roman"/>
          <w:color w:val="0070C0"/>
          <w:sz w:val="22"/>
          <w:szCs w:val="22"/>
          <w:lang w:val="vi-VN"/>
        </w:rPr>
        <w:t>)</w:t>
      </w:r>
    </w:p>
    <w:p w14:paraId="7B6DF33B" w14:textId="77777777" w:rsidR="00E20713" w:rsidRPr="00E20713" w:rsidRDefault="00E20713" w:rsidP="0046139B">
      <w:pPr>
        <w:jc w:val="both"/>
        <w:rPr>
          <w:rFonts w:ascii="Times New Roman" w:eastAsia="Calibri" w:hAnsi="Times New Roman"/>
          <w:sz w:val="22"/>
          <w:szCs w:val="22"/>
        </w:rPr>
      </w:pPr>
      <w:r w:rsidRPr="00E20713">
        <w:rPr>
          <w:rFonts w:ascii="Times New Roman" w:eastAsia="Calibri" w:hAnsi="Times New Roman"/>
          <w:b/>
          <w:i/>
          <w:sz w:val="22"/>
          <w:szCs w:val="22"/>
        </w:rPr>
        <w:t>Trong đó</w:t>
      </w:r>
      <w:r w:rsidRPr="00E20713">
        <w:rPr>
          <w:rFonts w:ascii="Times New Roman" w:eastAsia="Calibri" w:hAnsi="Times New Roman"/>
          <w:sz w:val="22"/>
          <w:szCs w:val="22"/>
        </w:rPr>
        <w:t xml:space="preserve">: MS là thị phần XK sản phẩm i của nước j; </w:t>
      </w:r>
    </w:p>
    <w:p w14:paraId="44191EF0" w14:textId="77777777" w:rsidR="00E20713" w:rsidRPr="00E20713" w:rsidRDefault="00E20713" w:rsidP="0046139B">
      <w:pPr>
        <w:jc w:val="both"/>
        <w:rPr>
          <w:rFonts w:ascii="Times New Roman" w:eastAsia="Calibri" w:hAnsi="Times New Roman"/>
          <w:sz w:val="22"/>
          <w:szCs w:val="22"/>
        </w:rPr>
      </w:pPr>
      <w:r w:rsidRPr="00E20713">
        <w:rPr>
          <w:rFonts w:ascii="Times New Roman" w:eastAsia="Calibri" w:hAnsi="Times New Roman"/>
          <w:sz w:val="22"/>
          <w:szCs w:val="22"/>
        </w:rPr>
        <w:t>X</w:t>
      </w:r>
      <w:r w:rsidRPr="00E20713">
        <w:rPr>
          <w:rFonts w:ascii="Times New Roman" w:eastAsia="Calibri" w:hAnsi="Times New Roman"/>
          <w:sz w:val="22"/>
          <w:szCs w:val="22"/>
          <w:vertAlign w:val="subscript"/>
        </w:rPr>
        <w:t>ij</w:t>
      </w:r>
      <w:r w:rsidRPr="00E20713">
        <w:rPr>
          <w:rFonts w:ascii="Times New Roman" w:eastAsia="Calibri" w:hAnsi="Times New Roman"/>
          <w:sz w:val="22"/>
          <w:szCs w:val="22"/>
        </w:rPr>
        <w:t xml:space="preserve"> là kim ngạch XK mặt hàng i của nước j </w:t>
      </w:r>
    </w:p>
    <w:p w14:paraId="3DAD8A89" w14:textId="4FA811A7" w:rsidR="00E20713" w:rsidRPr="00E20713" w:rsidRDefault="00E20713" w:rsidP="0046139B">
      <w:pPr>
        <w:jc w:val="both"/>
        <w:rPr>
          <w:rFonts w:ascii="Times New Roman" w:eastAsia="Calibri" w:hAnsi="Times New Roman"/>
          <w:sz w:val="22"/>
          <w:szCs w:val="22"/>
        </w:rPr>
      </w:pPr>
      <w:r w:rsidRPr="00E20713">
        <w:rPr>
          <w:rFonts w:ascii="Times New Roman" w:eastAsia="Calibri" w:hAnsi="Times New Roman"/>
          <w:sz w:val="22"/>
          <w:szCs w:val="22"/>
        </w:rPr>
        <w:t>X</w:t>
      </w:r>
      <w:r w:rsidRPr="00E20713">
        <w:rPr>
          <w:rFonts w:ascii="Times New Roman" w:eastAsia="Calibri" w:hAnsi="Times New Roman"/>
          <w:sz w:val="22"/>
          <w:szCs w:val="22"/>
          <w:vertAlign w:val="subscript"/>
        </w:rPr>
        <w:t>iw</w:t>
      </w:r>
      <w:r w:rsidRPr="00E20713">
        <w:rPr>
          <w:rFonts w:ascii="Times New Roman" w:eastAsia="Calibri" w:hAnsi="Times New Roman"/>
          <w:sz w:val="22"/>
          <w:szCs w:val="22"/>
        </w:rPr>
        <w:t xml:space="preserve"> là tổng kim ngạch XK mặt hàng i của thế giớ</w:t>
      </w:r>
      <w:r>
        <w:rPr>
          <w:rFonts w:ascii="Times New Roman" w:eastAsia="Calibri" w:hAnsi="Times New Roman"/>
          <w:sz w:val="22"/>
          <w:szCs w:val="22"/>
        </w:rPr>
        <w:t>i.</w:t>
      </w:r>
    </w:p>
    <w:p w14:paraId="118C3F04" w14:textId="0E7662B3" w:rsidR="00FD46E4" w:rsidRPr="00C21D68" w:rsidRDefault="00FD46E4" w:rsidP="0046139B">
      <w:pPr>
        <w:jc w:val="both"/>
        <w:rPr>
          <w:rFonts w:ascii="Times New Roman" w:eastAsia="Calibri" w:hAnsi="Times New Roman"/>
          <w:i/>
          <w:sz w:val="22"/>
          <w:szCs w:val="22"/>
        </w:rPr>
      </w:pPr>
      <w:bookmarkStart w:id="180" w:name="_Toc148519163"/>
      <w:bookmarkStart w:id="181" w:name="_Toc148732203"/>
      <w:r w:rsidRPr="00C21D68">
        <w:rPr>
          <w:rFonts w:ascii="Times New Roman" w:eastAsia="Calibri" w:hAnsi="Times New Roman"/>
          <w:i/>
          <w:sz w:val="22"/>
          <w:szCs w:val="22"/>
        </w:rPr>
        <w:t>3.2.</w:t>
      </w:r>
      <w:r w:rsidR="00EC7B71">
        <w:rPr>
          <w:rFonts w:ascii="Times New Roman" w:eastAsia="Calibri" w:hAnsi="Times New Roman"/>
          <w:i/>
          <w:sz w:val="22"/>
          <w:szCs w:val="22"/>
        </w:rPr>
        <w:t>1</w:t>
      </w:r>
      <w:r w:rsidRPr="00C21D68">
        <w:rPr>
          <w:rFonts w:ascii="Times New Roman" w:eastAsia="Calibri" w:hAnsi="Times New Roman"/>
          <w:i/>
          <w:sz w:val="22"/>
          <w:szCs w:val="22"/>
        </w:rPr>
        <w:t>.2. Đánh giá NLCT qua lợi thế so sánh biểu hiện (RCA)</w:t>
      </w:r>
      <w:bookmarkEnd w:id="180"/>
      <w:bookmarkEnd w:id="181"/>
    </w:p>
    <w:p w14:paraId="4C5A3E3D" w14:textId="282C92FC" w:rsidR="00FD46E4" w:rsidRPr="00C21D68" w:rsidRDefault="00FD46E4" w:rsidP="0046139B">
      <w:pPr>
        <w:ind w:firstLine="426"/>
        <w:jc w:val="both"/>
        <w:rPr>
          <w:rFonts w:ascii="Times New Roman" w:hAnsi="Times New Roman"/>
          <w:sz w:val="22"/>
          <w:szCs w:val="22"/>
        </w:rPr>
      </w:pPr>
      <w:r w:rsidRPr="00C21D68">
        <w:rPr>
          <w:rFonts w:ascii="Times New Roman" w:eastAsia="Calibri" w:hAnsi="Times New Roman"/>
          <w:sz w:val="22"/>
          <w:szCs w:val="22"/>
        </w:rPr>
        <w:t>Đây là chỉ số phản ánh về mức độ chuyên môn</w:t>
      </w:r>
      <w:r w:rsidRPr="00C21D68">
        <w:rPr>
          <w:rFonts w:ascii="Times New Roman" w:hAnsi="Times New Roman"/>
          <w:sz w:val="22"/>
          <w:szCs w:val="22"/>
        </w:rPr>
        <w:t xml:space="preserve"> hóa của các QG trong việc sản xuất </w:t>
      </w:r>
      <w:r w:rsidR="00E22C48">
        <w:rPr>
          <w:rFonts w:ascii="Times New Roman" w:hAnsi="Times New Roman"/>
          <w:sz w:val="22"/>
          <w:szCs w:val="22"/>
        </w:rPr>
        <w:t xml:space="preserve">và xuất khẩu các mặt hàng cụ thể. </w:t>
      </w:r>
      <w:r w:rsidRPr="00C21D68">
        <w:rPr>
          <w:rFonts w:ascii="Times New Roman" w:hAnsi="Times New Roman"/>
          <w:sz w:val="22"/>
          <w:szCs w:val="22"/>
        </w:rPr>
        <w:t>Chỉ số RCA&gt;1 cho thấy ngành XK của một QG cụ thể có được lợi thế so sánh so với bình quân chung của thế giới, và ngược lại (</w:t>
      </w:r>
      <w:r w:rsidR="00E22C48">
        <w:rPr>
          <w:rFonts w:ascii="Times New Roman" w:hAnsi="Times New Roman"/>
          <w:color w:val="0070C0"/>
          <w:sz w:val="22"/>
          <w:szCs w:val="22"/>
        </w:rPr>
        <w:t>Blassa, 1965</w:t>
      </w:r>
      <w:r w:rsidRPr="00C21D68">
        <w:rPr>
          <w:rFonts w:ascii="Times New Roman" w:hAnsi="Times New Roman"/>
          <w:sz w:val="22"/>
          <w:szCs w:val="22"/>
        </w:rPr>
        <w:t>), chỉ số này được xác định như sau:</w:t>
      </w:r>
    </w:p>
    <w:p w14:paraId="3D12966F" w14:textId="75127091" w:rsidR="00FD46E4" w:rsidRPr="00C21D68" w:rsidRDefault="00FD46E4" w:rsidP="0046139B">
      <w:pPr>
        <w:spacing w:before="120"/>
        <w:ind w:left="851" w:firstLine="851"/>
        <w:contextualSpacing/>
        <w:jc w:val="both"/>
        <w:rPr>
          <w:rFonts w:ascii="Times New Roman" w:eastAsia="Calibri" w:hAnsi="Times New Roman"/>
          <w:sz w:val="22"/>
          <w:szCs w:val="22"/>
        </w:rPr>
      </w:pPr>
      <w:r w:rsidRPr="00C21D68">
        <w:rPr>
          <w:rFonts w:ascii="Times New Roman" w:eastAsia="Calibri" w:hAnsi="Times New Roman"/>
          <w:sz w:val="22"/>
          <w:szCs w:val="22"/>
        </w:rPr>
        <w:t xml:space="preserve">RCA = </w:t>
      </w:r>
      <m:oMath>
        <m:f>
          <m:fPr>
            <m:ctrlPr>
              <w:rPr>
                <w:rFonts w:ascii="Cambria Math" w:eastAsia="Calibri" w:hAnsi="Cambria Math"/>
                <w:sz w:val="22"/>
                <w:szCs w:val="22"/>
              </w:rPr>
            </m:ctrlPr>
          </m:fPr>
          <m:num>
            <m:f>
              <m:fPr>
                <m:ctrlPr>
                  <w:rPr>
                    <w:rFonts w:ascii="Cambria Math" w:eastAsia="Calibri" w:hAnsi="Cambria Math"/>
                    <w:sz w:val="22"/>
                    <w:szCs w:val="22"/>
                  </w:rPr>
                </m:ctrlPr>
              </m:fPr>
              <m:num>
                <m:sSub>
                  <m:sSubPr>
                    <m:ctrlPr>
                      <w:rPr>
                        <w:rFonts w:ascii="Cambria Math" w:eastAsia="Calibri" w:hAnsi="Cambria Math"/>
                        <w:sz w:val="22"/>
                        <w:szCs w:val="22"/>
                      </w:rPr>
                    </m:ctrlPr>
                  </m:sSubPr>
                  <m:e>
                    <m:r>
                      <m:rPr>
                        <m:sty m:val="p"/>
                      </m:rPr>
                      <w:rPr>
                        <w:rFonts w:ascii="Cambria Math" w:eastAsia="Calibri" w:hAnsi="Cambria Math"/>
                        <w:sz w:val="22"/>
                        <w:szCs w:val="22"/>
                      </w:rPr>
                      <m:t>X</m:t>
                    </m:r>
                  </m:e>
                  <m:sub>
                    <m:r>
                      <m:rPr>
                        <m:sty m:val="p"/>
                      </m:rPr>
                      <w:rPr>
                        <w:rFonts w:ascii="Cambria Math" w:eastAsia="Calibri" w:hAnsi="Cambria Math"/>
                        <w:sz w:val="22"/>
                        <w:szCs w:val="22"/>
                      </w:rPr>
                      <m:t>ij</m:t>
                    </m:r>
                  </m:sub>
                </m:sSub>
              </m:num>
              <m:den>
                <m:sSub>
                  <m:sSubPr>
                    <m:ctrlPr>
                      <w:rPr>
                        <w:rFonts w:ascii="Cambria Math" w:eastAsia="Calibri" w:hAnsi="Cambria Math"/>
                        <w:sz w:val="22"/>
                        <w:szCs w:val="22"/>
                      </w:rPr>
                    </m:ctrlPr>
                  </m:sSubPr>
                  <m:e>
                    <m:r>
                      <m:rPr>
                        <m:sty m:val="p"/>
                      </m:rPr>
                      <w:rPr>
                        <w:rFonts w:ascii="Cambria Math" w:eastAsia="Calibri" w:hAnsi="Cambria Math"/>
                        <w:sz w:val="22"/>
                        <w:szCs w:val="22"/>
                      </w:rPr>
                      <m:t>X</m:t>
                    </m:r>
                  </m:e>
                  <m:sub>
                    <m:r>
                      <m:rPr>
                        <m:sty m:val="p"/>
                      </m:rPr>
                      <w:rPr>
                        <w:rFonts w:ascii="Cambria Math" w:eastAsia="Calibri" w:hAnsi="Cambria Math"/>
                        <w:sz w:val="22"/>
                        <w:szCs w:val="22"/>
                      </w:rPr>
                      <m:t>i</m:t>
                    </m:r>
                  </m:sub>
                </m:sSub>
              </m:den>
            </m:f>
          </m:num>
          <m:den>
            <m:f>
              <m:fPr>
                <m:ctrlPr>
                  <w:rPr>
                    <w:rFonts w:ascii="Cambria Math" w:eastAsia="Calibri" w:hAnsi="Cambria Math"/>
                    <w:sz w:val="22"/>
                    <w:szCs w:val="22"/>
                  </w:rPr>
                </m:ctrlPr>
              </m:fPr>
              <m:num>
                <m:sSub>
                  <m:sSubPr>
                    <m:ctrlPr>
                      <w:rPr>
                        <w:rFonts w:ascii="Cambria Math" w:eastAsia="Calibri" w:hAnsi="Cambria Math"/>
                        <w:sz w:val="22"/>
                        <w:szCs w:val="22"/>
                      </w:rPr>
                    </m:ctrlPr>
                  </m:sSubPr>
                  <m:e>
                    <m:r>
                      <m:rPr>
                        <m:sty m:val="p"/>
                      </m:rPr>
                      <w:rPr>
                        <w:rFonts w:ascii="Cambria Math" w:eastAsia="Calibri" w:hAnsi="Cambria Math"/>
                        <w:sz w:val="22"/>
                        <w:szCs w:val="22"/>
                      </w:rPr>
                      <m:t>X</m:t>
                    </m:r>
                  </m:e>
                  <m:sub>
                    <m:r>
                      <m:rPr>
                        <m:sty m:val="p"/>
                      </m:rPr>
                      <w:rPr>
                        <w:rFonts w:ascii="Cambria Math" w:eastAsia="Calibri" w:hAnsi="Cambria Math"/>
                        <w:sz w:val="22"/>
                        <w:szCs w:val="22"/>
                      </w:rPr>
                      <m:t>wj</m:t>
                    </m:r>
                  </m:sub>
                </m:sSub>
              </m:num>
              <m:den>
                <m:sSub>
                  <m:sSubPr>
                    <m:ctrlPr>
                      <w:rPr>
                        <w:rFonts w:ascii="Cambria Math" w:eastAsia="Calibri" w:hAnsi="Cambria Math"/>
                        <w:sz w:val="22"/>
                        <w:szCs w:val="22"/>
                      </w:rPr>
                    </m:ctrlPr>
                  </m:sSubPr>
                  <m:e>
                    <m:r>
                      <m:rPr>
                        <m:sty m:val="p"/>
                      </m:rPr>
                      <w:rPr>
                        <w:rFonts w:ascii="Cambria Math" w:eastAsia="Calibri" w:hAnsi="Cambria Math"/>
                        <w:sz w:val="22"/>
                        <w:szCs w:val="22"/>
                      </w:rPr>
                      <m:t>X</m:t>
                    </m:r>
                  </m:e>
                  <m:sub>
                    <m:r>
                      <m:rPr>
                        <m:sty m:val="p"/>
                      </m:rPr>
                      <w:rPr>
                        <w:rFonts w:ascii="Cambria Math" w:eastAsia="Calibri" w:hAnsi="Cambria Math"/>
                        <w:sz w:val="22"/>
                        <w:szCs w:val="22"/>
                      </w:rPr>
                      <m:t>w</m:t>
                    </m:r>
                  </m:sub>
                </m:sSub>
              </m:den>
            </m:f>
          </m:den>
        </m:f>
      </m:oMath>
      <w:r w:rsidRPr="00C21D68">
        <w:rPr>
          <w:rFonts w:ascii="Times New Roman" w:eastAsia="Calibri" w:hAnsi="Times New Roman"/>
          <w:sz w:val="22"/>
          <w:szCs w:val="22"/>
        </w:rPr>
        <w:t xml:space="preserve"> </w:t>
      </w:r>
      <w:r w:rsidRPr="00C21D68">
        <w:rPr>
          <w:rFonts w:ascii="Times New Roman" w:eastAsia="Calibri" w:hAnsi="Times New Roman"/>
          <w:sz w:val="22"/>
          <w:szCs w:val="22"/>
        </w:rPr>
        <w:tab/>
      </w:r>
      <w:r w:rsidRPr="00C21D68">
        <w:rPr>
          <w:rFonts w:ascii="Times New Roman" w:eastAsia="Calibri" w:hAnsi="Times New Roman"/>
          <w:sz w:val="22"/>
          <w:szCs w:val="22"/>
        </w:rPr>
        <w:tab/>
      </w:r>
      <w:r w:rsidRPr="00C21D68">
        <w:rPr>
          <w:rFonts w:ascii="Times New Roman" w:eastAsia="Calibri" w:hAnsi="Times New Roman"/>
          <w:sz w:val="22"/>
          <w:szCs w:val="22"/>
        </w:rPr>
        <w:tab/>
      </w:r>
      <w:r w:rsidR="00E20713">
        <w:rPr>
          <w:rFonts w:ascii="Times New Roman" w:eastAsia="Calibri" w:hAnsi="Times New Roman"/>
          <w:sz w:val="22"/>
          <w:szCs w:val="22"/>
        </w:rPr>
        <w:tab/>
      </w:r>
      <w:r w:rsidR="00E20713">
        <w:rPr>
          <w:rFonts w:ascii="Times New Roman" w:eastAsia="Calibri" w:hAnsi="Times New Roman"/>
          <w:sz w:val="22"/>
          <w:szCs w:val="22"/>
        </w:rPr>
        <w:tab/>
      </w:r>
      <w:r w:rsidRPr="00C21D68">
        <w:rPr>
          <w:rFonts w:ascii="Times New Roman" w:eastAsia="Calibri" w:hAnsi="Times New Roman"/>
          <w:color w:val="0070C0"/>
          <w:sz w:val="22"/>
          <w:szCs w:val="22"/>
        </w:rPr>
        <w:t>(</w:t>
      </w:r>
      <w:r w:rsidR="00E20713">
        <w:rPr>
          <w:rFonts w:ascii="Times New Roman" w:eastAsia="Calibri" w:hAnsi="Times New Roman"/>
          <w:color w:val="0070C0"/>
          <w:sz w:val="22"/>
          <w:szCs w:val="22"/>
        </w:rPr>
        <w:t>2</w:t>
      </w:r>
      <w:r w:rsidRPr="00C21D68">
        <w:rPr>
          <w:rFonts w:ascii="Times New Roman" w:eastAsia="Calibri" w:hAnsi="Times New Roman"/>
          <w:color w:val="0070C0"/>
          <w:sz w:val="22"/>
          <w:szCs w:val="22"/>
        </w:rPr>
        <w:t>)</w:t>
      </w:r>
    </w:p>
    <w:p w14:paraId="0D21E5DC" w14:textId="77777777" w:rsidR="00FD46E4" w:rsidRPr="00C21D68" w:rsidRDefault="00FD46E4"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Trong đó: X</w:t>
      </w:r>
      <w:r w:rsidRPr="00C21D68">
        <w:rPr>
          <w:rFonts w:ascii="Times New Roman" w:eastAsia="Calibri" w:hAnsi="Times New Roman"/>
          <w:sz w:val="22"/>
          <w:szCs w:val="22"/>
          <w:vertAlign w:val="subscript"/>
        </w:rPr>
        <w:t>ij</w:t>
      </w:r>
      <w:r w:rsidRPr="00C21D68">
        <w:rPr>
          <w:rFonts w:ascii="Times New Roman" w:eastAsia="Calibri" w:hAnsi="Times New Roman"/>
          <w:sz w:val="22"/>
          <w:szCs w:val="22"/>
        </w:rPr>
        <w:t xml:space="preserve"> là KNXK sản phẩm j của nước i</w:t>
      </w:r>
    </w:p>
    <w:p w14:paraId="687BF1FA" w14:textId="77777777" w:rsidR="00FD46E4" w:rsidRPr="00C21D68" w:rsidRDefault="00FD46E4"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X</w:t>
      </w:r>
      <w:r w:rsidRPr="00C21D68">
        <w:rPr>
          <w:rFonts w:ascii="Times New Roman" w:eastAsia="Calibri" w:hAnsi="Times New Roman"/>
          <w:sz w:val="22"/>
          <w:szCs w:val="22"/>
          <w:vertAlign w:val="subscript"/>
        </w:rPr>
        <w:t>i</w:t>
      </w:r>
      <w:r w:rsidRPr="00C21D68">
        <w:rPr>
          <w:rFonts w:ascii="Times New Roman" w:eastAsia="Calibri" w:hAnsi="Times New Roman"/>
          <w:sz w:val="22"/>
          <w:szCs w:val="22"/>
        </w:rPr>
        <w:t xml:space="preserve"> là KNXK của nước i</w:t>
      </w:r>
    </w:p>
    <w:p w14:paraId="75FEE17A" w14:textId="77777777" w:rsidR="00FD46E4" w:rsidRPr="00C21D68" w:rsidRDefault="00FD46E4"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X</w:t>
      </w:r>
      <w:r w:rsidRPr="00C21D68">
        <w:rPr>
          <w:rFonts w:ascii="Times New Roman" w:eastAsia="Calibri" w:hAnsi="Times New Roman"/>
          <w:sz w:val="22"/>
          <w:szCs w:val="22"/>
          <w:vertAlign w:val="subscript"/>
        </w:rPr>
        <w:t>wj</w:t>
      </w:r>
      <w:r w:rsidRPr="00C21D68">
        <w:rPr>
          <w:rFonts w:ascii="Times New Roman" w:eastAsia="Calibri" w:hAnsi="Times New Roman"/>
          <w:sz w:val="22"/>
          <w:szCs w:val="22"/>
        </w:rPr>
        <w:t xml:space="preserve"> là KNXK sản phẩm j của thế giới</w:t>
      </w:r>
    </w:p>
    <w:p w14:paraId="4E1D0778" w14:textId="77777777" w:rsidR="00FD46E4" w:rsidRPr="00C21D68" w:rsidRDefault="00FD46E4" w:rsidP="0046139B">
      <w:pPr>
        <w:ind w:firstLine="426"/>
        <w:jc w:val="both"/>
        <w:rPr>
          <w:rFonts w:ascii="Times New Roman" w:eastAsia="Calibri" w:hAnsi="Times New Roman"/>
          <w:sz w:val="22"/>
          <w:szCs w:val="22"/>
        </w:rPr>
      </w:pPr>
      <w:r w:rsidRPr="00C21D68">
        <w:rPr>
          <w:rFonts w:ascii="Times New Roman" w:eastAsia="Calibri" w:hAnsi="Times New Roman"/>
          <w:sz w:val="22"/>
          <w:szCs w:val="22"/>
        </w:rPr>
        <w:t>X</w:t>
      </w:r>
      <w:r w:rsidRPr="00C21D68">
        <w:rPr>
          <w:rFonts w:ascii="Times New Roman" w:eastAsia="Calibri" w:hAnsi="Times New Roman"/>
          <w:sz w:val="22"/>
          <w:szCs w:val="22"/>
          <w:vertAlign w:val="subscript"/>
        </w:rPr>
        <w:t>w</w:t>
      </w:r>
      <w:r w:rsidRPr="00C21D68">
        <w:rPr>
          <w:rFonts w:ascii="Times New Roman" w:eastAsia="Calibri" w:hAnsi="Times New Roman"/>
          <w:sz w:val="22"/>
          <w:szCs w:val="22"/>
        </w:rPr>
        <w:t xml:space="preserve"> là </w:t>
      </w:r>
      <w:r w:rsidRPr="00C21D68">
        <w:rPr>
          <w:rFonts w:ascii="Times New Roman" w:hAnsi="Times New Roman"/>
          <w:sz w:val="22"/>
          <w:szCs w:val="22"/>
          <w:lang w:eastAsia="vi-VN"/>
        </w:rPr>
        <w:t xml:space="preserve">KNXK của </w:t>
      </w:r>
      <w:r w:rsidRPr="00C21D68">
        <w:rPr>
          <w:rFonts w:ascii="Times New Roman" w:eastAsia="Calibri" w:hAnsi="Times New Roman"/>
          <w:sz w:val="22"/>
          <w:szCs w:val="22"/>
        </w:rPr>
        <w:t>thế giới.</w:t>
      </w:r>
    </w:p>
    <w:p w14:paraId="4AB47410" w14:textId="2C30ED89" w:rsidR="00FD46E4" w:rsidRPr="00C21D68" w:rsidRDefault="00FD46E4" w:rsidP="0046139B">
      <w:pPr>
        <w:jc w:val="both"/>
        <w:rPr>
          <w:rFonts w:ascii="Times New Roman" w:eastAsia="Calibri" w:hAnsi="Times New Roman"/>
          <w:i/>
          <w:sz w:val="22"/>
          <w:szCs w:val="22"/>
        </w:rPr>
      </w:pPr>
      <w:bookmarkStart w:id="182" w:name="_Toc148519164"/>
      <w:bookmarkStart w:id="183" w:name="_Toc148732204"/>
      <w:r w:rsidRPr="00C21D68">
        <w:rPr>
          <w:rFonts w:ascii="Times New Roman" w:eastAsia="Calibri" w:hAnsi="Times New Roman"/>
          <w:i/>
          <w:sz w:val="22"/>
          <w:szCs w:val="22"/>
        </w:rPr>
        <w:t>3.2.</w:t>
      </w:r>
      <w:r w:rsidR="00EC7B71">
        <w:rPr>
          <w:rFonts w:ascii="Times New Roman" w:eastAsia="Calibri" w:hAnsi="Times New Roman"/>
          <w:i/>
          <w:sz w:val="22"/>
          <w:szCs w:val="22"/>
        </w:rPr>
        <w:t>1</w:t>
      </w:r>
      <w:r w:rsidRPr="00C21D68">
        <w:rPr>
          <w:rFonts w:ascii="Times New Roman" w:eastAsia="Calibri" w:hAnsi="Times New Roman"/>
          <w:i/>
          <w:sz w:val="22"/>
          <w:szCs w:val="22"/>
        </w:rPr>
        <w:t>.3. Đánh giá năng lực cạnh tranh qua lợi thế cạnh tranh thương mại (TC)</w:t>
      </w:r>
      <w:bookmarkEnd w:id="182"/>
      <w:bookmarkEnd w:id="183"/>
    </w:p>
    <w:p w14:paraId="22879662" w14:textId="323AF8A7" w:rsidR="00FD46E4" w:rsidRPr="00C21D68" w:rsidRDefault="00E22C48" w:rsidP="0046139B">
      <w:pPr>
        <w:ind w:firstLine="426"/>
        <w:jc w:val="both"/>
        <w:rPr>
          <w:rFonts w:ascii="Times New Roman" w:hAnsi="Times New Roman"/>
          <w:sz w:val="22"/>
          <w:szCs w:val="22"/>
          <w:lang w:eastAsia="vi-VN"/>
        </w:rPr>
      </w:pPr>
      <w:r>
        <w:rPr>
          <w:rFonts w:ascii="Times New Roman" w:eastAsia="Calibri" w:hAnsi="Times New Roman"/>
          <w:sz w:val="22"/>
          <w:szCs w:val="22"/>
        </w:rPr>
        <w:t>Chỉ số này được dùng nhằm mục đích xét</w:t>
      </w:r>
      <w:r w:rsidR="00FD46E4" w:rsidRPr="00C21D68">
        <w:rPr>
          <w:rFonts w:ascii="Times New Roman" w:hAnsi="Times New Roman"/>
          <w:sz w:val="22"/>
          <w:szCs w:val="22"/>
        </w:rPr>
        <w:t xml:space="preserve"> xem liệu QG đó có </w:t>
      </w:r>
      <w:r>
        <w:rPr>
          <w:rFonts w:ascii="Times New Roman" w:hAnsi="Times New Roman"/>
          <w:sz w:val="22"/>
          <w:szCs w:val="22"/>
        </w:rPr>
        <w:t xml:space="preserve">khả năng </w:t>
      </w:r>
      <w:r w:rsidR="00FD46E4" w:rsidRPr="00C21D68">
        <w:rPr>
          <w:rFonts w:ascii="Times New Roman" w:hAnsi="Times New Roman"/>
          <w:sz w:val="22"/>
          <w:szCs w:val="22"/>
        </w:rPr>
        <w:t xml:space="preserve">XK ròng hay </w:t>
      </w:r>
      <w:r>
        <w:rPr>
          <w:rFonts w:ascii="Times New Roman" w:hAnsi="Times New Roman"/>
          <w:sz w:val="22"/>
          <w:szCs w:val="22"/>
        </w:rPr>
        <w:t>cao hay không, được xác định như sau:</w:t>
      </w:r>
      <w:r w:rsidR="00FD46E4" w:rsidRPr="00C21D68">
        <w:rPr>
          <w:rFonts w:ascii="Times New Roman" w:hAnsi="Times New Roman"/>
          <w:sz w:val="22"/>
          <w:szCs w:val="22"/>
          <w:lang w:eastAsia="vi-VN"/>
        </w:rPr>
        <w:t xml:space="preserve"> </w:t>
      </w:r>
    </w:p>
    <w:p w14:paraId="46A0EAE5" w14:textId="066A1906" w:rsidR="00FD46E4" w:rsidRPr="00C21D68" w:rsidRDefault="00FD46E4" w:rsidP="0046139B">
      <w:pPr>
        <w:ind w:left="851" w:firstLine="851"/>
        <w:jc w:val="both"/>
        <w:rPr>
          <w:rFonts w:ascii="Times New Roman" w:hAnsi="Times New Roman"/>
          <w:sz w:val="22"/>
          <w:szCs w:val="22"/>
          <w:lang w:eastAsia="vi-VN"/>
        </w:rPr>
      </w:pPr>
      <w:r w:rsidRPr="00C21D68">
        <w:rPr>
          <w:rFonts w:ascii="Times New Roman" w:hAnsi="Times New Roman"/>
          <w:sz w:val="22"/>
          <w:szCs w:val="22"/>
          <w:lang w:eastAsia="vi-VN"/>
        </w:rPr>
        <w:t>TC</w:t>
      </w:r>
      <w:r w:rsidRPr="00C21D68">
        <w:rPr>
          <w:rFonts w:ascii="Times New Roman" w:hAnsi="Times New Roman"/>
          <w:sz w:val="22"/>
          <w:szCs w:val="22"/>
          <w:vertAlign w:val="subscript"/>
          <w:lang w:eastAsia="vi-VN"/>
        </w:rPr>
        <w:t>ij</w:t>
      </w:r>
      <w:r w:rsidRPr="00C21D68">
        <w:rPr>
          <w:rFonts w:ascii="Times New Roman" w:hAnsi="Times New Roman"/>
          <w:sz w:val="22"/>
          <w:szCs w:val="22"/>
          <w:lang w:eastAsia="vi-VN"/>
        </w:rPr>
        <w:t xml:space="preserve"> = </w:t>
      </w:r>
      <m:oMath>
        <m:f>
          <m:fPr>
            <m:ctrlPr>
              <w:rPr>
                <w:rFonts w:ascii="Cambria Math" w:hAnsi="Cambria Math"/>
                <w:i/>
                <w:sz w:val="22"/>
                <w:szCs w:val="22"/>
                <w:lang w:eastAsia="vi-VN"/>
              </w:rPr>
            </m:ctrlPr>
          </m:fPr>
          <m:num>
            <m:sSub>
              <m:sSubPr>
                <m:ctrlPr>
                  <w:rPr>
                    <w:rFonts w:ascii="Cambria Math" w:hAnsi="Cambria Math"/>
                    <w:i/>
                    <w:sz w:val="22"/>
                    <w:szCs w:val="22"/>
                    <w:lang w:eastAsia="vi-VN"/>
                  </w:rPr>
                </m:ctrlPr>
              </m:sSubPr>
              <m:e>
                <m:r>
                  <w:rPr>
                    <w:rFonts w:ascii="Cambria Math" w:hAnsi="Cambria Math"/>
                    <w:sz w:val="22"/>
                    <w:szCs w:val="22"/>
                    <w:lang w:eastAsia="vi-VN"/>
                  </w:rPr>
                  <m:t>X</m:t>
                </m:r>
              </m:e>
              <m:sub>
                <m:r>
                  <w:rPr>
                    <w:rFonts w:ascii="Cambria Math" w:hAnsi="Cambria Math"/>
                    <w:sz w:val="22"/>
                    <w:szCs w:val="22"/>
                    <w:lang w:eastAsia="vi-VN"/>
                  </w:rPr>
                  <m:t xml:space="preserve">ij- </m:t>
                </m:r>
                <m:sSub>
                  <m:sSubPr>
                    <m:ctrlPr>
                      <w:rPr>
                        <w:rFonts w:ascii="Cambria Math" w:hAnsi="Cambria Math"/>
                        <w:i/>
                        <w:sz w:val="22"/>
                        <w:szCs w:val="22"/>
                        <w:lang w:eastAsia="vi-VN"/>
                      </w:rPr>
                    </m:ctrlPr>
                  </m:sSubPr>
                  <m:e>
                    <m:r>
                      <w:rPr>
                        <w:rFonts w:ascii="Cambria Math" w:hAnsi="Cambria Math"/>
                        <w:sz w:val="22"/>
                        <w:szCs w:val="22"/>
                        <w:lang w:eastAsia="vi-VN"/>
                      </w:rPr>
                      <m:t>M</m:t>
                    </m:r>
                  </m:e>
                  <m:sub>
                    <m:r>
                      <w:rPr>
                        <w:rFonts w:ascii="Cambria Math" w:hAnsi="Cambria Math"/>
                        <w:sz w:val="22"/>
                        <w:szCs w:val="22"/>
                        <w:lang w:eastAsia="vi-VN"/>
                      </w:rPr>
                      <m:t>ij</m:t>
                    </m:r>
                  </m:sub>
                </m:sSub>
              </m:sub>
            </m:sSub>
          </m:num>
          <m:den>
            <m:sSub>
              <m:sSubPr>
                <m:ctrlPr>
                  <w:rPr>
                    <w:rFonts w:ascii="Cambria Math" w:hAnsi="Cambria Math"/>
                    <w:i/>
                    <w:sz w:val="22"/>
                    <w:szCs w:val="22"/>
                    <w:lang w:eastAsia="vi-VN"/>
                  </w:rPr>
                </m:ctrlPr>
              </m:sSubPr>
              <m:e>
                <m:r>
                  <w:rPr>
                    <w:rFonts w:ascii="Cambria Math" w:hAnsi="Cambria Math"/>
                    <w:sz w:val="22"/>
                    <w:szCs w:val="22"/>
                    <w:lang w:eastAsia="vi-VN"/>
                  </w:rPr>
                  <m:t>X</m:t>
                </m:r>
              </m:e>
              <m:sub>
                <m:r>
                  <w:rPr>
                    <w:rFonts w:ascii="Cambria Math" w:hAnsi="Cambria Math"/>
                    <w:sz w:val="22"/>
                    <w:szCs w:val="22"/>
                    <w:lang w:eastAsia="vi-VN"/>
                  </w:rPr>
                  <m:t xml:space="preserve">ij+ </m:t>
                </m:r>
                <m:sSub>
                  <m:sSubPr>
                    <m:ctrlPr>
                      <w:rPr>
                        <w:rFonts w:ascii="Cambria Math" w:hAnsi="Cambria Math"/>
                        <w:i/>
                        <w:sz w:val="22"/>
                        <w:szCs w:val="22"/>
                        <w:lang w:eastAsia="vi-VN"/>
                      </w:rPr>
                    </m:ctrlPr>
                  </m:sSubPr>
                  <m:e>
                    <m:r>
                      <w:rPr>
                        <w:rFonts w:ascii="Cambria Math" w:hAnsi="Cambria Math"/>
                        <w:sz w:val="22"/>
                        <w:szCs w:val="22"/>
                        <w:lang w:eastAsia="vi-VN"/>
                      </w:rPr>
                      <m:t>M</m:t>
                    </m:r>
                  </m:e>
                  <m:sub>
                    <m:r>
                      <w:rPr>
                        <w:rFonts w:ascii="Cambria Math" w:hAnsi="Cambria Math"/>
                        <w:sz w:val="22"/>
                        <w:szCs w:val="22"/>
                        <w:lang w:eastAsia="vi-VN"/>
                      </w:rPr>
                      <m:t>ij</m:t>
                    </m:r>
                  </m:sub>
                </m:sSub>
              </m:sub>
            </m:sSub>
          </m:den>
        </m:f>
      </m:oMath>
      <w:r w:rsidRPr="00C21D68">
        <w:rPr>
          <w:rFonts w:ascii="Times New Roman" w:hAnsi="Times New Roman"/>
          <w:sz w:val="22"/>
          <w:szCs w:val="22"/>
          <w:lang w:eastAsia="vi-VN"/>
        </w:rPr>
        <w:t xml:space="preserve">   </w:t>
      </w:r>
      <w:r w:rsidRPr="00C21D68">
        <w:rPr>
          <w:rFonts w:ascii="Times New Roman" w:hAnsi="Times New Roman"/>
          <w:sz w:val="22"/>
          <w:szCs w:val="22"/>
          <w:lang w:eastAsia="vi-VN"/>
        </w:rPr>
        <w:tab/>
      </w:r>
      <w:r w:rsidRPr="00C21D68">
        <w:rPr>
          <w:rFonts w:ascii="Times New Roman" w:hAnsi="Times New Roman"/>
          <w:sz w:val="22"/>
          <w:szCs w:val="22"/>
          <w:lang w:eastAsia="vi-VN"/>
        </w:rPr>
        <w:tab/>
      </w:r>
      <w:r w:rsidR="00E20713">
        <w:rPr>
          <w:rFonts w:ascii="Times New Roman" w:hAnsi="Times New Roman"/>
          <w:sz w:val="22"/>
          <w:szCs w:val="22"/>
          <w:lang w:eastAsia="vi-VN"/>
        </w:rPr>
        <w:tab/>
      </w:r>
      <w:r w:rsidRPr="00C21D68">
        <w:rPr>
          <w:rFonts w:ascii="Times New Roman" w:hAnsi="Times New Roman"/>
          <w:sz w:val="22"/>
          <w:szCs w:val="22"/>
          <w:lang w:eastAsia="vi-VN"/>
        </w:rPr>
        <w:tab/>
      </w:r>
      <w:r w:rsidRPr="00C21D68">
        <w:rPr>
          <w:rFonts w:ascii="Times New Roman" w:hAnsi="Times New Roman"/>
          <w:color w:val="0070C0"/>
          <w:sz w:val="22"/>
          <w:szCs w:val="22"/>
          <w:lang w:eastAsia="vi-VN"/>
        </w:rPr>
        <w:t>(</w:t>
      </w:r>
      <w:r w:rsidR="00E20713">
        <w:rPr>
          <w:rFonts w:ascii="Times New Roman" w:hAnsi="Times New Roman"/>
          <w:color w:val="0070C0"/>
          <w:sz w:val="22"/>
          <w:szCs w:val="22"/>
          <w:lang w:eastAsia="vi-VN"/>
        </w:rPr>
        <w:t>3</w:t>
      </w:r>
      <w:r w:rsidRPr="00C21D68">
        <w:rPr>
          <w:rFonts w:ascii="Times New Roman" w:hAnsi="Times New Roman"/>
          <w:color w:val="0070C0"/>
          <w:sz w:val="22"/>
          <w:szCs w:val="22"/>
          <w:lang w:eastAsia="vi-VN"/>
        </w:rPr>
        <w:t>)</w:t>
      </w:r>
    </w:p>
    <w:p w14:paraId="26601CFF" w14:textId="77777777" w:rsidR="00FD46E4" w:rsidRPr="00C21D68" w:rsidRDefault="00FD46E4" w:rsidP="0046139B">
      <w:pPr>
        <w:jc w:val="both"/>
        <w:rPr>
          <w:rFonts w:ascii="Times New Roman" w:hAnsi="Times New Roman"/>
          <w:sz w:val="22"/>
          <w:szCs w:val="22"/>
          <w:lang w:eastAsia="vi-VN"/>
        </w:rPr>
      </w:pPr>
      <w:r w:rsidRPr="00C21D68">
        <w:rPr>
          <w:rFonts w:ascii="Times New Roman" w:hAnsi="Times New Roman"/>
          <w:sz w:val="22"/>
          <w:szCs w:val="22"/>
          <w:lang w:eastAsia="vi-VN"/>
        </w:rPr>
        <w:t>Trong đó: TC</w:t>
      </w:r>
      <w:r w:rsidRPr="00C21D68">
        <w:rPr>
          <w:rFonts w:ascii="Times New Roman" w:hAnsi="Times New Roman"/>
          <w:sz w:val="22"/>
          <w:szCs w:val="22"/>
          <w:vertAlign w:val="subscript"/>
          <w:lang w:eastAsia="vi-VN"/>
        </w:rPr>
        <w:t>ij</w:t>
      </w:r>
      <w:r w:rsidRPr="00C21D68">
        <w:rPr>
          <w:rFonts w:ascii="Times New Roman" w:hAnsi="Times New Roman"/>
          <w:sz w:val="22"/>
          <w:szCs w:val="22"/>
          <w:lang w:eastAsia="vi-VN"/>
        </w:rPr>
        <w:t xml:space="preserve"> là chỉ số cạnh tranh thương mại của hàng hóa i</w:t>
      </w:r>
    </w:p>
    <w:p w14:paraId="50453941" w14:textId="77777777" w:rsidR="00FD46E4" w:rsidRPr="00C21D68" w:rsidRDefault="00FD46E4" w:rsidP="0046139B">
      <w:pPr>
        <w:jc w:val="both"/>
        <w:rPr>
          <w:rFonts w:ascii="Times New Roman" w:hAnsi="Times New Roman"/>
          <w:sz w:val="22"/>
          <w:szCs w:val="22"/>
          <w:lang w:eastAsia="vi-VN"/>
        </w:rPr>
      </w:pPr>
      <w:r w:rsidRPr="00C21D68">
        <w:rPr>
          <w:rFonts w:ascii="Times New Roman" w:hAnsi="Times New Roman"/>
          <w:sz w:val="22"/>
          <w:szCs w:val="22"/>
          <w:lang w:eastAsia="vi-VN"/>
        </w:rPr>
        <w:t>X</w:t>
      </w:r>
      <w:r w:rsidRPr="00C21D68">
        <w:rPr>
          <w:rFonts w:ascii="Times New Roman" w:hAnsi="Times New Roman"/>
          <w:sz w:val="22"/>
          <w:szCs w:val="22"/>
          <w:vertAlign w:val="subscript"/>
          <w:lang w:eastAsia="vi-VN"/>
        </w:rPr>
        <w:t>ij</w:t>
      </w:r>
      <w:r w:rsidRPr="00C21D68">
        <w:rPr>
          <w:rFonts w:ascii="Times New Roman" w:hAnsi="Times New Roman"/>
          <w:sz w:val="22"/>
          <w:szCs w:val="22"/>
          <w:lang w:eastAsia="vi-VN"/>
        </w:rPr>
        <w:t xml:space="preserve"> là giá trị XK hàng hóa i của nước j</w:t>
      </w:r>
    </w:p>
    <w:p w14:paraId="0AB24B8F" w14:textId="77777777" w:rsidR="00FD46E4" w:rsidRPr="00C21D68" w:rsidRDefault="00FD46E4" w:rsidP="0046139B">
      <w:pPr>
        <w:jc w:val="both"/>
        <w:rPr>
          <w:rFonts w:ascii="Times New Roman" w:hAnsi="Times New Roman"/>
          <w:sz w:val="22"/>
          <w:szCs w:val="22"/>
          <w:lang w:eastAsia="vi-VN"/>
        </w:rPr>
      </w:pPr>
      <w:r w:rsidRPr="00C21D68">
        <w:rPr>
          <w:rFonts w:ascii="Times New Roman" w:hAnsi="Times New Roman"/>
          <w:sz w:val="22"/>
          <w:szCs w:val="22"/>
          <w:lang w:eastAsia="vi-VN"/>
        </w:rPr>
        <w:lastRenderedPageBreak/>
        <w:t>M</w:t>
      </w:r>
      <w:r w:rsidRPr="00C21D68">
        <w:rPr>
          <w:rFonts w:ascii="Times New Roman" w:hAnsi="Times New Roman"/>
          <w:sz w:val="22"/>
          <w:szCs w:val="22"/>
          <w:vertAlign w:val="subscript"/>
          <w:lang w:eastAsia="vi-VN"/>
        </w:rPr>
        <w:t>ij</w:t>
      </w:r>
      <w:r w:rsidRPr="00C21D68">
        <w:rPr>
          <w:rFonts w:ascii="Times New Roman" w:hAnsi="Times New Roman"/>
          <w:sz w:val="22"/>
          <w:szCs w:val="22"/>
          <w:lang w:eastAsia="vi-VN"/>
        </w:rPr>
        <w:t xml:space="preserve"> là giá trị NK hàng hóa i của nước j</w:t>
      </w:r>
    </w:p>
    <w:p w14:paraId="2EC8CD1C" w14:textId="77777777" w:rsidR="00E22C48" w:rsidRDefault="00FD46E4" w:rsidP="0046139B">
      <w:pPr>
        <w:jc w:val="both"/>
        <w:rPr>
          <w:rFonts w:ascii="Times New Roman" w:hAnsi="Times New Roman"/>
          <w:sz w:val="22"/>
          <w:szCs w:val="22"/>
        </w:rPr>
      </w:pPr>
      <w:r w:rsidRPr="00C21D68">
        <w:rPr>
          <w:rFonts w:ascii="Times New Roman" w:hAnsi="Times New Roman"/>
          <w:sz w:val="22"/>
          <w:szCs w:val="22"/>
          <w:lang w:eastAsia="vi-VN"/>
        </w:rPr>
        <w:t>Nếu TC &gt; 0</w:t>
      </w:r>
      <w:r w:rsidRPr="00C21D68">
        <w:rPr>
          <w:rFonts w:ascii="Times New Roman" w:hAnsi="Times New Roman"/>
          <w:sz w:val="22"/>
          <w:szCs w:val="22"/>
        </w:rPr>
        <w:t xml:space="preserve">, QGXK có lợi thế cạnh tranh thương mai, </w:t>
      </w:r>
      <w:r w:rsidR="00E22C48">
        <w:rPr>
          <w:rFonts w:ascii="Times New Roman" w:hAnsi="Times New Roman"/>
          <w:sz w:val="22"/>
          <w:szCs w:val="22"/>
        </w:rPr>
        <w:t xml:space="preserve">ít phụ thuộc vào nhập khẩu từ thị trường nước ngoài, và ngược lại. </w:t>
      </w:r>
    </w:p>
    <w:p w14:paraId="01834145" w14:textId="4EA4DFEB" w:rsidR="00FD46E4" w:rsidRPr="00E20713" w:rsidRDefault="00FD46E4" w:rsidP="0046139B">
      <w:pPr>
        <w:jc w:val="both"/>
        <w:rPr>
          <w:rFonts w:ascii="Times New Roman" w:hAnsi="Times New Roman"/>
          <w:i/>
          <w:sz w:val="22"/>
          <w:szCs w:val="22"/>
          <w:lang w:eastAsia="vi-VN"/>
        </w:rPr>
      </w:pPr>
      <w:bookmarkStart w:id="184" w:name="_Toc148519165"/>
      <w:bookmarkStart w:id="185" w:name="_Toc148732205"/>
      <w:r w:rsidRPr="00C21D68">
        <w:rPr>
          <w:rFonts w:ascii="Times New Roman" w:hAnsi="Times New Roman"/>
          <w:i/>
          <w:sz w:val="22"/>
          <w:szCs w:val="22"/>
          <w:lang w:eastAsia="vi-VN"/>
        </w:rPr>
        <w:t>3.2.</w:t>
      </w:r>
      <w:r w:rsidR="00EC7B71" w:rsidRPr="00E20713">
        <w:rPr>
          <w:rFonts w:ascii="Times New Roman" w:hAnsi="Times New Roman"/>
          <w:i/>
          <w:sz w:val="22"/>
          <w:szCs w:val="22"/>
          <w:lang w:eastAsia="vi-VN"/>
        </w:rPr>
        <w:t>1</w:t>
      </w:r>
      <w:r w:rsidRPr="00E20713">
        <w:rPr>
          <w:rFonts w:ascii="Times New Roman" w:hAnsi="Times New Roman"/>
          <w:i/>
          <w:sz w:val="22"/>
          <w:szCs w:val="22"/>
          <w:lang w:eastAsia="vi-VN"/>
        </w:rPr>
        <w:t xml:space="preserve">.4. Đánh giá năng lực cạnh tranh qua giá </w:t>
      </w:r>
      <w:bookmarkEnd w:id="184"/>
      <w:bookmarkEnd w:id="185"/>
      <w:r w:rsidR="00E20713" w:rsidRPr="00E20713">
        <w:rPr>
          <w:rFonts w:ascii="Times New Roman" w:hAnsi="Times New Roman"/>
          <w:i/>
          <w:sz w:val="22"/>
          <w:szCs w:val="22"/>
          <w:lang w:eastAsia="vi-VN"/>
        </w:rPr>
        <w:t>so sánh</w:t>
      </w:r>
    </w:p>
    <w:p w14:paraId="6E013D7B" w14:textId="62D589A9" w:rsidR="00E20713" w:rsidRPr="00E20713" w:rsidRDefault="00E20713" w:rsidP="0046139B">
      <w:pPr>
        <w:ind w:firstLine="567"/>
        <w:jc w:val="both"/>
        <w:rPr>
          <w:rFonts w:ascii="Times New Roman" w:hAnsi="Times New Roman"/>
          <w:sz w:val="22"/>
          <w:szCs w:val="22"/>
          <w:lang w:eastAsia="vi-VN"/>
        </w:rPr>
      </w:pPr>
      <w:bookmarkStart w:id="186" w:name="_Toc145538807"/>
      <w:bookmarkStart w:id="187" w:name="_Toc148519166"/>
      <w:bookmarkStart w:id="188" w:name="_Toc148732206"/>
      <w:r w:rsidRPr="00E20713">
        <w:rPr>
          <w:rFonts w:ascii="Times New Roman" w:hAnsi="Times New Roman"/>
          <w:sz w:val="22"/>
          <w:szCs w:val="22"/>
          <w:lang w:eastAsia="vi-VN"/>
        </w:rPr>
        <w:t xml:space="preserve">Trong nghiên cứu này, khả năng cạnh tranh về giá được </w:t>
      </w:r>
      <w:r w:rsidR="00B7656D">
        <w:rPr>
          <w:rFonts w:ascii="Times New Roman" w:hAnsi="Times New Roman"/>
          <w:sz w:val="22"/>
          <w:szCs w:val="22"/>
          <w:lang w:eastAsia="vi-VN"/>
        </w:rPr>
        <w:t xml:space="preserve">thực hiện bằng cách </w:t>
      </w:r>
      <w:r w:rsidRPr="00E20713">
        <w:rPr>
          <w:rFonts w:ascii="Times New Roman" w:hAnsi="Times New Roman"/>
          <w:sz w:val="22"/>
          <w:szCs w:val="22"/>
          <w:lang w:eastAsia="vi-VN"/>
        </w:rPr>
        <w:t xml:space="preserve">so sánh giá nhập khẩu cá ngừ phile đông lạnh từ </w:t>
      </w:r>
      <w:r w:rsidR="00B7656D">
        <w:rPr>
          <w:rFonts w:ascii="Times New Roman" w:hAnsi="Times New Roman"/>
          <w:sz w:val="22"/>
          <w:szCs w:val="22"/>
          <w:lang w:eastAsia="vi-VN"/>
        </w:rPr>
        <w:t>VN</w:t>
      </w:r>
      <w:r w:rsidRPr="00E20713">
        <w:rPr>
          <w:rFonts w:ascii="Times New Roman" w:hAnsi="Times New Roman"/>
          <w:sz w:val="22"/>
          <w:szCs w:val="22"/>
          <w:lang w:eastAsia="vi-VN"/>
        </w:rPr>
        <w:t xml:space="preserve"> với giá nhập khẩu trung bình từ các </w:t>
      </w:r>
      <w:r w:rsidR="00B7656D">
        <w:rPr>
          <w:rFonts w:ascii="Times New Roman" w:hAnsi="Times New Roman"/>
          <w:sz w:val="22"/>
          <w:szCs w:val="22"/>
          <w:lang w:eastAsia="vi-VN"/>
        </w:rPr>
        <w:t>nước XK khác ở cùng thị trường</w:t>
      </w:r>
      <w:r w:rsidRPr="00E20713">
        <w:rPr>
          <w:rFonts w:ascii="Times New Roman" w:hAnsi="Times New Roman"/>
          <w:sz w:val="22"/>
          <w:szCs w:val="22"/>
          <w:lang w:eastAsia="vi-VN"/>
        </w:rPr>
        <w:t>. Theo đó, giá so sánh được xác định như sau:</w:t>
      </w:r>
    </w:p>
    <w:p w14:paraId="40A091BE" w14:textId="5B10349B" w:rsidR="00E20713" w:rsidRPr="00E20713" w:rsidRDefault="00E20713" w:rsidP="0046139B">
      <w:pPr>
        <w:ind w:firstLine="567"/>
        <w:jc w:val="both"/>
        <w:rPr>
          <w:rFonts w:ascii="Times New Roman" w:hAnsi="Times New Roman"/>
          <w:sz w:val="22"/>
          <w:szCs w:val="22"/>
          <w:lang w:eastAsia="vi-VN"/>
        </w:rPr>
      </w:pPr>
      <w:r w:rsidRPr="00E20713">
        <w:rPr>
          <w:rFonts w:ascii="Times New Roman" w:hAnsi="Times New Roman"/>
          <w:sz w:val="22"/>
          <w:szCs w:val="22"/>
          <w:lang w:eastAsia="vi-VN"/>
        </w:rPr>
        <w:t>P</w:t>
      </w:r>
      <w:r w:rsidRPr="00E20713">
        <w:rPr>
          <w:rFonts w:ascii="Times New Roman" w:hAnsi="Times New Roman"/>
          <w:sz w:val="22"/>
          <w:szCs w:val="22"/>
          <w:vertAlign w:val="subscript"/>
          <w:lang w:eastAsia="vi-VN"/>
        </w:rPr>
        <w:t>ss</w:t>
      </w:r>
      <w:r w:rsidRPr="00E20713">
        <w:rPr>
          <w:rFonts w:ascii="Times New Roman" w:hAnsi="Times New Roman"/>
          <w:sz w:val="22"/>
          <w:szCs w:val="22"/>
          <w:lang w:eastAsia="vi-VN"/>
        </w:rPr>
        <w:t xml:space="preserve"> = </w:t>
      </w:r>
      <m:oMath>
        <m:f>
          <m:fPr>
            <m:ctrlPr>
              <w:rPr>
                <w:rFonts w:ascii="Cambria Math" w:hAnsi="Cambria Math"/>
                <w:sz w:val="22"/>
                <w:szCs w:val="22"/>
                <w:lang w:eastAsia="vi-VN"/>
              </w:rPr>
            </m:ctrlPr>
          </m:fPr>
          <m:num>
            <m:r>
              <m:rPr>
                <m:sty m:val="p"/>
              </m:rPr>
              <w:rPr>
                <w:rFonts w:ascii="Cambria Math" w:hAnsi="Cambria Math"/>
                <w:sz w:val="22"/>
                <w:szCs w:val="22"/>
                <w:lang w:eastAsia="vi-VN"/>
              </w:rPr>
              <m:t>Giá nhập khẩu cá ngừ phile đông lạnh từ Việt Nam</m:t>
            </m:r>
          </m:num>
          <m:den>
            <m:r>
              <m:rPr>
                <m:sty m:val="p"/>
              </m:rPr>
              <w:rPr>
                <w:rFonts w:ascii="Cambria Math" w:hAnsi="Cambria Math"/>
                <w:sz w:val="22"/>
                <w:szCs w:val="22"/>
                <w:lang w:eastAsia="vi-VN"/>
              </w:rPr>
              <m:t>Giá nhập khẩu cá ngừ phile đông lạnh từ các nước khác</m:t>
            </m:r>
          </m:den>
        </m:f>
      </m:oMath>
      <w:r w:rsidRPr="00E20713">
        <w:rPr>
          <w:rFonts w:ascii="Times New Roman" w:hAnsi="Times New Roman"/>
          <w:sz w:val="22"/>
          <w:szCs w:val="22"/>
          <w:lang w:eastAsia="vi-VN"/>
        </w:rPr>
        <w:tab/>
      </w:r>
      <w:r w:rsidR="0046139B">
        <w:rPr>
          <w:rFonts w:ascii="Times New Roman" w:hAnsi="Times New Roman"/>
          <w:sz w:val="22"/>
          <w:szCs w:val="22"/>
          <w:lang w:eastAsia="vi-VN"/>
        </w:rPr>
        <w:tab/>
      </w:r>
      <w:r w:rsidRPr="00E20713">
        <w:rPr>
          <w:rFonts w:ascii="Times New Roman" w:hAnsi="Times New Roman"/>
          <w:sz w:val="22"/>
          <w:szCs w:val="22"/>
          <w:lang w:eastAsia="vi-VN"/>
        </w:rPr>
        <w:t>(</w:t>
      </w:r>
      <w:r>
        <w:rPr>
          <w:rFonts w:ascii="Times New Roman" w:hAnsi="Times New Roman"/>
          <w:color w:val="0070C0"/>
          <w:sz w:val="22"/>
          <w:szCs w:val="22"/>
          <w:lang w:eastAsia="vi-VN"/>
        </w:rPr>
        <w:t>4</w:t>
      </w:r>
      <w:r w:rsidRPr="00E20713">
        <w:rPr>
          <w:rFonts w:ascii="Times New Roman" w:hAnsi="Times New Roman"/>
          <w:sz w:val="22"/>
          <w:szCs w:val="22"/>
          <w:lang w:eastAsia="vi-VN"/>
        </w:rPr>
        <w:t>)</w:t>
      </w:r>
    </w:p>
    <w:p w14:paraId="782678AA" w14:textId="13F6D443" w:rsidR="00EC7B71" w:rsidRPr="00E20713" w:rsidRDefault="00FD3241" w:rsidP="0046139B">
      <w:pPr>
        <w:jc w:val="both"/>
        <w:rPr>
          <w:rFonts w:ascii="Times New Roman" w:hAnsi="Times New Roman"/>
          <w:b/>
          <w:i/>
          <w:sz w:val="22"/>
          <w:szCs w:val="22"/>
          <w:lang w:eastAsia="vi-VN"/>
        </w:rPr>
      </w:pPr>
      <w:r w:rsidRPr="00E20713">
        <w:rPr>
          <w:rFonts w:ascii="Times New Roman" w:hAnsi="Times New Roman"/>
          <w:b/>
          <w:i/>
          <w:sz w:val="22"/>
          <w:szCs w:val="22"/>
          <w:lang w:eastAsia="vi-VN"/>
        </w:rPr>
        <w:t>3.2.</w:t>
      </w:r>
      <w:r w:rsidR="00EC7B71" w:rsidRPr="00E20713">
        <w:rPr>
          <w:rFonts w:ascii="Times New Roman" w:hAnsi="Times New Roman"/>
          <w:b/>
          <w:i/>
          <w:sz w:val="22"/>
          <w:szCs w:val="22"/>
          <w:lang w:eastAsia="vi-VN"/>
        </w:rPr>
        <w:t>2</w:t>
      </w:r>
      <w:r w:rsidRPr="00E20713">
        <w:rPr>
          <w:rFonts w:ascii="Times New Roman" w:hAnsi="Times New Roman"/>
          <w:b/>
          <w:i/>
          <w:sz w:val="22"/>
          <w:szCs w:val="22"/>
          <w:lang w:eastAsia="vi-VN"/>
        </w:rPr>
        <w:t xml:space="preserve">. </w:t>
      </w:r>
      <w:r w:rsidR="00EC7B71" w:rsidRPr="00E20713">
        <w:rPr>
          <w:rFonts w:ascii="Times New Roman" w:hAnsi="Times New Roman"/>
          <w:b/>
          <w:i/>
          <w:sz w:val="22"/>
          <w:szCs w:val="22"/>
          <w:lang w:eastAsia="vi-VN"/>
        </w:rPr>
        <w:t>Xác định các yếu tố quyết định NLCT</w:t>
      </w:r>
    </w:p>
    <w:p w14:paraId="62940A1C" w14:textId="7C0A39B7" w:rsidR="00EC7B71" w:rsidRPr="00E20713" w:rsidRDefault="00EC7B71" w:rsidP="0046139B">
      <w:pPr>
        <w:jc w:val="both"/>
        <w:rPr>
          <w:rFonts w:ascii="Times New Roman" w:hAnsi="Times New Roman"/>
          <w:i/>
          <w:sz w:val="22"/>
          <w:szCs w:val="22"/>
          <w:lang w:eastAsia="vi-VN"/>
        </w:rPr>
      </w:pPr>
      <w:r w:rsidRPr="00E20713">
        <w:rPr>
          <w:rFonts w:ascii="Times New Roman" w:hAnsi="Times New Roman"/>
          <w:i/>
          <w:sz w:val="22"/>
          <w:szCs w:val="22"/>
          <w:lang w:eastAsia="vi-VN"/>
        </w:rPr>
        <w:t xml:space="preserve">3.2.2.1. Qua mô hình kim cương </w:t>
      </w:r>
    </w:p>
    <w:p w14:paraId="2F551971" w14:textId="42987923" w:rsidR="00EC7B71" w:rsidRPr="00EC7B71" w:rsidRDefault="00EC7B71" w:rsidP="0046139B">
      <w:pPr>
        <w:ind w:firstLine="567"/>
        <w:jc w:val="both"/>
        <w:rPr>
          <w:rFonts w:ascii="Times New Roman" w:eastAsia="Calibri" w:hAnsi="Times New Roman"/>
          <w:b/>
          <w:i/>
          <w:sz w:val="22"/>
          <w:szCs w:val="22"/>
        </w:rPr>
      </w:pPr>
      <w:r w:rsidRPr="002174AE">
        <w:rPr>
          <w:rFonts w:ascii="Times New Roman" w:eastAsia="Calibri" w:hAnsi="Times New Roman"/>
          <w:sz w:val="22"/>
          <w:szCs w:val="22"/>
        </w:rPr>
        <w:t>Trong nghiên cứu này, mô hình kim cương</w:t>
      </w:r>
      <w:r>
        <w:rPr>
          <w:rFonts w:ascii="Times New Roman" w:eastAsia="Calibri" w:hAnsi="Times New Roman"/>
          <w:sz w:val="22"/>
          <w:szCs w:val="22"/>
        </w:rPr>
        <w:t xml:space="preserve"> được dùng để xác định các yếu tố có vai trò tạo nên lợi thế cạnh tranh hay bất lợi cạnh tranh. Ngoài ra,</w:t>
      </w:r>
      <w:r w:rsidRPr="002174AE">
        <w:rPr>
          <w:rFonts w:ascii="Times New Roman" w:eastAsia="Calibri" w:hAnsi="Times New Roman"/>
          <w:sz w:val="22"/>
          <w:szCs w:val="22"/>
        </w:rPr>
        <w:t xml:space="preserve"> mô hình chuỗi giá trị</w:t>
      </w:r>
      <w:r>
        <w:rPr>
          <w:rFonts w:ascii="Times New Roman" w:eastAsia="Calibri" w:hAnsi="Times New Roman"/>
          <w:sz w:val="22"/>
          <w:szCs w:val="22"/>
        </w:rPr>
        <w:t xml:space="preserve"> cũng được sử dụng kết hợp trong việc phân tích tính liên kết trong ngành để thấy được những yếu tố lợi thế hay bất lợi trong việc tạo ra và duy trì NLCT xuất khẩu</w:t>
      </w:r>
      <w:r w:rsidR="00B7656D">
        <w:rPr>
          <w:rFonts w:ascii="Times New Roman" w:eastAsia="Calibri" w:hAnsi="Times New Roman"/>
          <w:sz w:val="22"/>
          <w:szCs w:val="22"/>
        </w:rPr>
        <w:t xml:space="preserve"> trong toàn bộ quá trình sản xuất và tiêu thụ sản phẩm</w:t>
      </w:r>
      <w:r>
        <w:rPr>
          <w:rFonts w:ascii="Times New Roman" w:eastAsia="Calibri" w:hAnsi="Times New Roman"/>
          <w:sz w:val="22"/>
          <w:szCs w:val="22"/>
        </w:rPr>
        <w:t>.</w:t>
      </w:r>
    </w:p>
    <w:p w14:paraId="2E7B3518" w14:textId="66BC52B7" w:rsidR="00FD3241" w:rsidRPr="00E20713" w:rsidRDefault="00EC7B71" w:rsidP="0046139B">
      <w:pPr>
        <w:jc w:val="both"/>
        <w:rPr>
          <w:rFonts w:ascii="Times New Roman" w:hAnsi="Times New Roman"/>
          <w:i/>
          <w:sz w:val="22"/>
          <w:szCs w:val="22"/>
          <w:lang w:eastAsia="vi-VN"/>
        </w:rPr>
      </w:pPr>
      <w:r w:rsidRPr="00E20713">
        <w:rPr>
          <w:rFonts w:ascii="Times New Roman" w:hAnsi="Times New Roman"/>
          <w:i/>
          <w:sz w:val="22"/>
          <w:szCs w:val="22"/>
          <w:lang w:eastAsia="vi-VN"/>
        </w:rPr>
        <w:t>3.2.2.2. Qu m</w:t>
      </w:r>
      <w:r w:rsidR="00FD3241" w:rsidRPr="00E20713">
        <w:rPr>
          <w:rFonts w:ascii="Times New Roman" w:hAnsi="Times New Roman"/>
          <w:i/>
          <w:sz w:val="22"/>
          <w:szCs w:val="22"/>
          <w:lang w:eastAsia="vi-VN"/>
        </w:rPr>
        <w:t xml:space="preserve">ô hình </w:t>
      </w:r>
      <w:bookmarkEnd w:id="186"/>
      <w:bookmarkEnd w:id="187"/>
      <w:bookmarkEnd w:id="188"/>
      <w:r w:rsidRPr="00E20713">
        <w:rPr>
          <w:rFonts w:ascii="Times New Roman" w:hAnsi="Times New Roman"/>
          <w:i/>
          <w:sz w:val="22"/>
          <w:szCs w:val="22"/>
          <w:lang w:eastAsia="vi-VN"/>
        </w:rPr>
        <w:t>lực hấp dẫn</w:t>
      </w:r>
    </w:p>
    <w:p w14:paraId="377A71A7" w14:textId="61440239" w:rsidR="00FD3241" w:rsidRPr="00E20713" w:rsidRDefault="00FD3241" w:rsidP="0046139B">
      <w:pPr>
        <w:ind w:firstLine="426"/>
        <w:jc w:val="both"/>
        <w:rPr>
          <w:rFonts w:ascii="Times New Roman" w:hAnsi="Times New Roman"/>
          <w:sz w:val="22"/>
          <w:szCs w:val="22"/>
          <w:lang w:eastAsia="vi-VN"/>
        </w:rPr>
      </w:pPr>
      <w:r w:rsidRPr="00E20713">
        <w:rPr>
          <w:rFonts w:ascii="Times New Roman" w:hAnsi="Times New Roman"/>
          <w:sz w:val="22"/>
          <w:szCs w:val="22"/>
          <w:lang w:eastAsia="vi-VN"/>
        </w:rPr>
        <w:t xml:space="preserve">Mô hình </w:t>
      </w:r>
      <w:r w:rsidR="00EC7B71" w:rsidRPr="00E20713">
        <w:rPr>
          <w:rFonts w:ascii="Times New Roman" w:hAnsi="Times New Roman"/>
          <w:sz w:val="22"/>
          <w:szCs w:val="22"/>
          <w:lang w:eastAsia="vi-VN"/>
        </w:rPr>
        <w:t xml:space="preserve">lực hấp dẫn nghiên cứu </w:t>
      </w:r>
      <w:r w:rsidRPr="00E20713">
        <w:rPr>
          <w:rFonts w:ascii="Times New Roman" w:hAnsi="Times New Roman"/>
          <w:sz w:val="22"/>
          <w:szCs w:val="22"/>
          <w:lang w:eastAsia="vi-VN"/>
        </w:rPr>
        <w:t xml:space="preserve">các yếu tố quyết định </w:t>
      </w:r>
      <w:r w:rsidR="00711759" w:rsidRPr="00E20713">
        <w:rPr>
          <w:rFonts w:ascii="Times New Roman" w:hAnsi="Times New Roman"/>
          <w:sz w:val="22"/>
          <w:szCs w:val="22"/>
          <w:lang w:eastAsia="vi-VN"/>
        </w:rPr>
        <w:t>NLCT xuất khẩu</w:t>
      </w:r>
      <w:r w:rsidRPr="00E20713">
        <w:rPr>
          <w:rFonts w:ascii="Times New Roman" w:hAnsi="Times New Roman"/>
          <w:sz w:val="22"/>
          <w:szCs w:val="22"/>
          <w:lang w:eastAsia="vi-VN"/>
        </w:rPr>
        <w:t xml:space="preserve"> cá ngừ của VN được </w:t>
      </w:r>
      <w:r w:rsidR="00EC7B71" w:rsidRPr="00E20713">
        <w:rPr>
          <w:rFonts w:ascii="Times New Roman" w:hAnsi="Times New Roman"/>
          <w:sz w:val="22"/>
          <w:szCs w:val="22"/>
          <w:lang w:eastAsia="vi-VN"/>
        </w:rPr>
        <w:t>xây dựng</w:t>
      </w:r>
      <w:r w:rsidRPr="00E20713">
        <w:rPr>
          <w:rFonts w:ascii="Times New Roman" w:hAnsi="Times New Roman"/>
          <w:sz w:val="22"/>
          <w:szCs w:val="22"/>
          <w:lang w:eastAsia="vi-VN"/>
        </w:rPr>
        <w:t xml:space="preserve"> như sau:</w:t>
      </w:r>
    </w:p>
    <w:p w14:paraId="74E1EA7B" w14:textId="6689E1AB" w:rsidR="00E20713" w:rsidRPr="00E20713" w:rsidRDefault="007F6BE1" w:rsidP="0046139B">
      <w:pPr>
        <w:jc w:val="both"/>
        <w:rPr>
          <w:rFonts w:ascii="Times New Roman" w:hAnsi="Times New Roman"/>
          <w:sz w:val="22"/>
          <w:szCs w:val="22"/>
          <w:vertAlign w:val="superscript"/>
          <w:lang w:eastAsia="vi-VN"/>
        </w:rPr>
      </w:pPr>
      <w:r w:rsidRPr="007F6BE1">
        <w:rPr>
          <w:rFonts w:ascii="Times New Roman" w:hAnsi="Times New Roman"/>
          <w:color w:val="000000" w:themeColor="text1"/>
          <w:sz w:val="22"/>
          <w:szCs w:val="22"/>
          <w:lang w:eastAsia="vi-VN"/>
        </w:rPr>
        <w:t>LnEX</w:t>
      </w:r>
      <w:r w:rsidRPr="007F6BE1">
        <w:rPr>
          <w:rFonts w:ascii="Times New Roman" w:hAnsi="Times New Roman"/>
          <w:color w:val="000000" w:themeColor="text1"/>
          <w:sz w:val="22"/>
          <w:szCs w:val="22"/>
          <w:vertAlign w:val="subscript"/>
          <w:lang w:eastAsia="vi-VN"/>
        </w:rPr>
        <w:t>ijt</w:t>
      </w:r>
      <w:r w:rsidRPr="007F6BE1">
        <w:rPr>
          <w:rFonts w:ascii="Times New Roman" w:hAnsi="Times New Roman"/>
          <w:sz w:val="22"/>
          <w:szCs w:val="22"/>
          <w:lang w:eastAsia="vi-VN"/>
        </w:rPr>
        <w:t xml:space="preserve"> = β</w:t>
      </w:r>
      <w:r w:rsidRPr="007F6BE1">
        <w:rPr>
          <w:rFonts w:ascii="Times New Roman" w:hAnsi="Times New Roman"/>
          <w:sz w:val="22"/>
          <w:szCs w:val="22"/>
          <w:vertAlign w:val="subscript"/>
          <w:lang w:eastAsia="vi-VN"/>
        </w:rPr>
        <w:t>0</w:t>
      </w:r>
      <w:r w:rsidRPr="007F6BE1">
        <w:rPr>
          <w:rFonts w:ascii="Times New Roman" w:hAnsi="Times New Roman"/>
          <w:sz w:val="22"/>
          <w:szCs w:val="22"/>
          <w:lang w:eastAsia="vi-VN"/>
        </w:rPr>
        <w:t xml:space="preserve"> + β</w:t>
      </w:r>
      <w:r w:rsidRPr="007F6BE1">
        <w:rPr>
          <w:rFonts w:ascii="Times New Roman" w:hAnsi="Times New Roman"/>
          <w:sz w:val="22"/>
          <w:szCs w:val="22"/>
          <w:vertAlign w:val="subscript"/>
          <w:lang w:eastAsia="vi-VN"/>
        </w:rPr>
        <w:t>1</w:t>
      </w:r>
      <w:r w:rsidRPr="007F6BE1">
        <w:rPr>
          <w:rFonts w:ascii="Times New Roman" w:hAnsi="Times New Roman"/>
          <w:sz w:val="22"/>
          <w:szCs w:val="22"/>
          <w:lang w:eastAsia="vi-VN"/>
        </w:rPr>
        <w:t>lnQ</w:t>
      </w:r>
      <w:r w:rsidRPr="007F6BE1">
        <w:rPr>
          <w:rFonts w:ascii="Times New Roman" w:hAnsi="Times New Roman"/>
          <w:sz w:val="22"/>
          <w:szCs w:val="22"/>
          <w:vertAlign w:val="subscript"/>
          <w:lang w:eastAsia="vi-VN"/>
        </w:rPr>
        <w:t>vt</w:t>
      </w:r>
      <w:r w:rsidRPr="007F6BE1">
        <w:rPr>
          <w:rFonts w:ascii="Times New Roman" w:hAnsi="Times New Roman"/>
          <w:sz w:val="22"/>
          <w:szCs w:val="22"/>
          <w:lang w:eastAsia="vi-VN"/>
        </w:rPr>
        <w:t xml:space="preserve"> + β</w:t>
      </w:r>
      <w:r w:rsidRPr="007F6BE1">
        <w:rPr>
          <w:rFonts w:ascii="Times New Roman" w:hAnsi="Times New Roman"/>
          <w:sz w:val="22"/>
          <w:szCs w:val="22"/>
          <w:vertAlign w:val="subscript"/>
          <w:lang w:eastAsia="vi-VN"/>
        </w:rPr>
        <w:t>2</w:t>
      </w:r>
      <w:r w:rsidRPr="007F6BE1">
        <w:rPr>
          <w:rFonts w:ascii="Times New Roman" w:hAnsi="Times New Roman"/>
          <w:sz w:val="22"/>
          <w:szCs w:val="22"/>
          <w:lang w:eastAsia="vi-VN"/>
        </w:rPr>
        <w:t>lnD</w:t>
      </w:r>
      <w:r w:rsidRPr="007F6BE1">
        <w:rPr>
          <w:rFonts w:ascii="Times New Roman" w:hAnsi="Times New Roman"/>
          <w:sz w:val="22"/>
          <w:szCs w:val="22"/>
          <w:vertAlign w:val="subscript"/>
          <w:lang w:eastAsia="vi-VN"/>
        </w:rPr>
        <w:t>vj</w:t>
      </w:r>
      <w:r w:rsidRPr="007F6BE1">
        <w:rPr>
          <w:rFonts w:ascii="Times New Roman" w:hAnsi="Times New Roman"/>
          <w:sz w:val="22"/>
          <w:szCs w:val="22"/>
          <w:vertAlign w:val="superscript"/>
          <w:lang w:eastAsia="vi-VN"/>
        </w:rPr>
        <w:t xml:space="preserve"> </w:t>
      </w:r>
      <w:r w:rsidRPr="007F6BE1">
        <w:rPr>
          <w:rFonts w:ascii="Times New Roman" w:hAnsi="Times New Roman"/>
          <w:sz w:val="22"/>
          <w:szCs w:val="22"/>
          <w:lang w:eastAsia="vi-VN"/>
        </w:rPr>
        <w:t>+ β</w:t>
      </w:r>
      <w:r w:rsidRPr="007F6BE1">
        <w:rPr>
          <w:rFonts w:ascii="Times New Roman" w:hAnsi="Times New Roman"/>
          <w:sz w:val="22"/>
          <w:szCs w:val="22"/>
          <w:vertAlign w:val="subscript"/>
          <w:lang w:eastAsia="vi-VN"/>
        </w:rPr>
        <w:t>3</w:t>
      </w:r>
      <w:r w:rsidRPr="007F6BE1">
        <w:rPr>
          <w:rFonts w:ascii="Times New Roman" w:hAnsi="Times New Roman"/>
          <w:sz w:val="22"/>
          <w:szCs w:val="22"/>
          <w:lang w:eastAsia="vi-VN"/>
        </w:rPr>
        <w:t>lnEXC</w:t>
      </w:r>
      <w:r w:rsidRPr="007F6BE1">
        <w:rPr>
          <w:rFonts w:ascii="Times New Roman" w:hAnsi="Times New Roman"/>
          <w:sz w:val="22"/>
          <w:szCs w:val="22"/>
          <w:vertAlign w:val="subscript"/>
          <w:lang w:eastAsia="vi-VN"/>
        </w:rPr>
        <w:t>vt</w:t>
      </w:r>
      <w:r w:rsidRPr="007F6BE1">
        <w:rPr>
          <w:rFonts w:ascii="Times New Roman" w:hAnsi="Times New Roman"/>
          <w:sz w:val="22"/>
          <w:szCs w:val="22"/>
          <w:lang w:eastAsia="vi-VN"/>
        </w:rPr>
        <w:t xml:space="preserve"> + β</w:t>
      </w:r>
      <w:r w:rsidRPr="007F6BE1">
        <w:rPr>
          <w:rFonts w:ascii="Times New Roman" w:hAnsi="Times New Roman"/>
          <w:sz w:val="22"/>
          <w:szCs w:val="22"/>
          <w:vertAlign w:val="subscript"/>
          <w:lang w:eastAsia="vi-VN"/>
        </w:rPr>
        <w:t>4</w:t>
      </w:r>
      <w:r w:rsidRPr="007F6BE1">
        <w:rPr>
          <w:rFonts w:ascii="Times New Roman" w:hAnsi="Times New Roman"/>
          <w:sz w:val="22"/>
          <w:szCs w:val="22"/>
          <w:lang w:eastAsia="vi-VN"/>
        </w:rPr>
        <w:t>FT</w:t>
      </w:r>
      <w:r w:rsidRPr="007F6BE1">
        <w:rPr>
          <w:rFonts w:ascii="Times New Roman" w:hAnsi="Times New Roman"/>
          <w:sz w:val="22"/>
          <w:szCs w:val="22"/>
          <w:vertAlign w:val="subscript"/>
          <w:lang w:eastAsia="vi-VN"/>
        </w:rPr>
        <w:t>vt</w:t>
      </w:r>
      <w:r w:rsidRPr="007F6BE1">
        <w:rPr>
          <w:rFonts w:ascii="Times New Roman" w:hAnsi="Times New Roman"/>
          <w:sz w:val="22"/>
          <w:szCs w:val="22"/>
          <w:vertAlign w:val="superscript"/>
          <w:lang w:eastAsia="vi-VN"/>
        </w:rPr>
        <w:t xml:space="preserve"> </w:t>
      </w:r>
      <w:r w:rsidRPr="007F6BE1">
        <w:rPr>
          <w:rFonts w:ascii="Times New Roman" w:hAnsi="Times New Roman"/>
          <w:sz w:val="22"/>
          <w:szCs w:val="22"/>
          <w:lang w:eastAsia="vi-VN"/>
        </w:rPr>
        <w:t>+β</w:t>
      </w:r>
      <w:r w:rsidRPr="007F6BE1">
        <w:rPr>
          <w:rFonts w:ascii="Times New Roman" w:hAnsi="Times New Roman"/>
          <w:sz w:val="22"/>
          <w:szCs w:val="22"/>
          <w:vertAlign w:val="subscript"/>
          <w:lang w:eastAsia="vi-VN"/>
        </w:rPr>
        <w:t>5</w:t>
      </w:r>
      <w:r w:rsidRPr="007F6BE1">
        <w:rPr>
          <w:rFonts w:ascii="Times New Roman" w:hAnsi="Times New Roman"/>
          <w:sz w:val="22"/>
          <w:szCs w:val="22"/>
          <w:lang w:eastAsia="vi-VN"/>
        </w:rPr>
        <w:t>INF</w:t>
      </w:r>
      <w:r w:rsidRPr="007F6BE1">
        <w:rPr>
          <w:rFonts w:ascii="Times New Roman" w:hAnsi="Times New Roman"/>
          <w:sz w:val="22"/>
          <w:szCs w:val="22"/>
          <w:vertAlign w:val="subscript"/>
          <w:lang w:eastAsia="vi-VN"/>
        </w:rPr>
        <w:t>vjt</w:t>
      </w:r>
      <w:r w:rsidRPr="007F6BE1">
        <w:rPr>
          <w:rFonts w:ascii="Times New Roman" w:hAnsi="Times New Roman"/>
          <w:sz w:val="22"/>
          <w:szCs w:val="22"/>
          <w:vertAlign w:val="superscript"/>
          <w:lang w:eastAsia="vi-VN"/>
        </w:rPr>
        <w:t xml:space="preserve"> </w:t>
      </w:r>
      <w:r w:rsidRPr="007F6BE1">
        <w:rPr>
          <w:rFonts w:ascii="Times New Roman" w:hAnsi="Times New Roman"/>
          <w:sz w:val="22"/>
          <w:szCs w:val="22"/>
          <w:lang w:eastAsia="vi-VN"/>
        </w:rPr>
        <w:t>+β</w:t>
      </w:r>
      <w:r w:rsidRPr="007F6BE1">
        <w:rPr>
          <w:rFonts w:ascii="Times New Roman" w:hAnsi="Times New Roman"/>
          <w:sz w:val="22"/>
          <w:szCs w:val="22"/>
          <w:vertAlign w:val="subscript"/>
          <w:lang w:eastAsia="vi-VN"/>
        </w:rPr>
        <w:t>6</w:t>
      </w:r>
      <w:r w:rsidRPr="007F6BE1">
        <w:rPr>
          <w:rFonts w:ascii="Times New Roman" w:hAnsi="Times New Roman"/>
          <w:sz w:val="22"/>
          <w:szCs w:val="22"/>
          <w:lang w:eastAsia="vi-VN"/>
        </w:rPr>
        <w:t>FTA</w:t>
      </w:r>
      <w:r w:rsidRPr="007F6BE1">
        <w:rPr>
          <w:rFonts w:ascii="Times New Roman" w:hAnsi="Times New Roman"/>
          <w:sz w:val="22"/>
          <w:szCs w:val="22"/>
          <w:vertAlign w:val="subscript"/>
          <w:lang w:eastAsia="vi-VN"/>
        </w:rPr>
        <w:t>vjt</w:t>
      </w:r>
      <w:r w:rsidRPr="007F6BE1">
        <w:rPr>
          <w:rFonts w:ascii="Times New Roman" w:hAnsi="Times New Roman"/>
          <w:sz w:val="22"/>
          <w:szCs w:val="22"/>
          <w:lang w:eastAsia="vi-VN"/>
        </w:rPr>
        <w:t xml:space="preserve"> + β</w:t>
      </w:r>
      <w:r w:rsidRPr="007F6BE1">
        <w:rPr>
          <w:rFonts w:ascii="Times New Roman" w:hAnsi="Times New Roman"/>
          <w:sz w:val="22"/>
          <w:szCs w:val="22"/>
          <w:vertAlign w:val="subscript"/>
          <w:lang w:eastAsia="vi-VN"/>
        </w:rPr>
        <w:t>7</w:t>
      </w:r>
      <w:r w:rsidRPr="007F6BE1">
        <w:rPr>
          <w:rFonts w:ascii="Times New Roman" w:hAnsi="Times New Roman"/>
          <w:sz w:val="22"/>
          <w:szCs w:val="22"/>
          <w:lang w:eastAsia="vi-VN"/>
        </w:rPr>
        <w:t>T</w:t>
      </w:r>
      <w:r w:rsidRPr="007F6BE1">
        <w:rPr>
          <w:rFonts w:ascii="Times New Roman" w:hAnsi="Times New Roman"/>
          <w:sz w:val="22"/>
          <w:szCs w:val="22"/>
          <w:vertAlign w:val="subscript"/>
          <w:lang w:eastAsia="vi-VN"/>
        </w:rPr>
        <w:t>jvt</w:t>
      </w:r>
      <w:r w:rsidRPr="007F6BE1">
        <w:rPr>
          <w:rFonts w:ascii="Times New Roman" w:hAnsi="Times New Roman"/>
          <w:sz w:val="22"/>
          <w:szCs w:val="22"/>
          <w:vertAlign w:val="superscript"/>
          <w:lang w:eastAsia="vi-VN"/>
        </w:rPr>
        <w:t xml:space="preserve"> </w:t>
      </w:r>
      <w:r w:rsidRPr="007F6BE1">
        <w:rPr>
          <w:rFonts w:ascii="Times New Roman" w:hAnsi="Times New Roman"/>
          <w:sz w:val="22"/>
          <w:szCs w:val="22"/>
          <w:lang w:eastAsia="vi-VN"/>
        </w:rPr>
        <w:t>+ β</w:t>
      </w:r>
      <w:r w:rsidRPr="007F6BE1">
        <w:rPr>
          <w:rFonts w:ascii="Times New Roman" w:hAnsi="Times New Roman"/>
          <w:sz w:val="22"/>
          <w:szCs w:val="22"/>
          <w:vertAlign w:val="subscript"/>
          <w:lang w:eastAsia="vi-VN"/>
        </w:rPr>
        <w:t>8</w:t>
      </w:r>
      <w:r w:rsidRPr="007F6BE1">
        <w:rPr>
          <w:rFonts w:ascii="Times New Roman" w:hAnsi="Times New Roman"/>
          <w:sz w:val="22"/>
          <w:szCs w:val="22"/>
          <w:lang w:eastAsia="vi-VN"/>
        </w:rPr>
        <w:t>P</w:t>
      </w:r>
      <w:r w:rsidRPr="007F6BE1">
        <w:rPr>
          <w:rFonts w:ascii="Times New Roman" w:hAnsi="Times New Roman"/>
          <w:sz w:val="22"/>
          <w:szCs w:val="22"/>
          <w:vertAlign w:val="subscript"/>
          <w:lang w:eastAsia="vi-VN"/>
        </w:rPr>
        <w:t xml:space="preserve">vjt </w:t>
      </w:r>
      <w:r w:rsidRPr="007F6BE1">
        <w:rPr>
          <w:rFonts w:ascii="Times New Roman" w:hAnsi="Times New Roman"/>
          <w:sz w:val="22"/>
          <w:szCs w:val="22"/>
          <w:lang w:eastAsia="vi-VN"/>
        </w:rPr>
        <w:t>+</w:t>
      </w:r>
      <w:r w:rsidRPr="007F6BE1">
        <w:rPr>
          <w:rFonts w:ascii="Times New Roman" w:hAnsi="Times New Roman"/>
          <w:sz w:val="22"/>
          <w:szCs w:val="22"/>
          <w:vertAlign w:val="subscript"/>
          <w:lang w:eastAsia="vi-VN"/>
        </w:rPr>
        <w:t xml:space="preserve"> </w:t>
      </w:r>
      <w:r w:rsidRPr="007F6BE1">
        <w:rPr>
          <w:rFonts w:ascii="Times New Roman" w:hAnsi="Times New Roman"/>
          <w:sz w:val="22"/>
          <w:szCs w:val="22"/>
          <w:lang w:eastAsia="vi-VN"/>
        </w:rPr>
        <w:t>β</w:t>
      </w:r>
      <w:r w:rsidRPr="007F6BE1">
        <w:rPr>
          <w:rFonts w:ascii="Times New Roman" w:hAnsi="Times New Roman"/>
          <w:sz w:val="22"/>
          <w:szCs w:val="22"/>
          <w:vertAlign w:val="subscript"/>
          <w:lang w:eastAsia="vi-VN"/>
        </w:rPr>
        <w:t>9</w:t>
      </w:r>
      <w:r w:rsidRPr="007F6BE1">
        <w:rPr>
          <w:rFonts w:ascii="Times New Roman" w:hAnsi="Times New Roman"/>
          <w:sz w:val="22"/>
          <w:szCs w:val="22"/>
          <w:lang w:eastAsia="vi-VN"/>
        </w:rPr>
        <w:t>GDP</w:t>
      </w:r>
      <w:r w:rsidRPr="007F6BE1">
        <w:rPr>
          <w:rFonts w:ascii="Times New Roman" w:hAnsi="Times New Roman"/>
          <w:sz w:val="22"/>
          <w:szCs w:val="22"/>
          <w:vertAlign w:val="subscript"/>
          <w:lang w:eastAsia="vi-VN"/>
        </w:rPr>
        <w:t xml:space="preserve">jt </w:t>
      </w:r>
      <w:r w:rsidRPr="007F6BE1">
        <w:rPr>
          <w:rFonts w:ascii="Times New Roman" w:hAnsi="Times New Roman"/>
          <w:sz w:val="22"/>
          <w:szCs w:val="22"/>
          <w:lang w:eastAsia="vi-VN"/>
        </w:rPr>
        <w:t>+ β</w:t>
      </w:r>
      <w:r w:rsidRPr="007F6BE1">
        <w:rPr>
          <w:rFonts w:ascii="Times New Roman" w:hAnsi="Times New Roman"/>
          <w:sz w:val="22"/>
          <w:szCs w:val="22"/>
          <w:vertAlign w:val="subscript"/>
          <w:lang w:eastAsia="vi-VN"/>
        </w:rPr>
        <w:t>10</w:t>
      </w:r>
      <w:r w:rsidRPr="007F6BE1">
        <w:rPr>
          <w:rFonts w:ascii="Times New Roman" w:hAnsi="Times New Roman"/>
          <w:sz w:val="22"/>
          <w:szCs w:val="22"/>
          <w:lang w:eastAsia="vi-VN"/>
        </w:rPr>
        <w:t>POP</w:t>
      </w:r>
      <w:r w:rsidRPr="007F6BE1">
        <w:rPr>
          <w:rFonts w:ascii="Times New Roman" w:hAnsi="Times New Roman"/>
          <w:sz w:val="22"/>
          <w:szCs w:val="22"/>
          <w:vertAlign w:val="subscript"/>
          <w:lang w:eastAsia="vi-VN"/>
        </w:rPr>
        <w:t>jt</w:t>
      </w:r>
      <w:r w:rsidRPr="007F6BE1">
        <w:rPr>
          <w:rFonts w:ascii="Times New Roman" w:hAnsi="Times New Roman"/>
          <w:sz w:val="22"/>
          <w:szCs w:val="22"/>
          <w:lang w:eastAsia="vi-VN"/>
        </w:rPr>
        <w:t>+ β</w:t>
      </w:r>
      <w:r w:rsidRPr="007F6BE1">
        <w:rPr>
          <w:rFonts w:ascii="Times New Roman" w:hAnsi="Times New Roman"/>
          <w:sz w:val="22"/>
          <w:szCs w:val="22"/>
          <w:vertAlign w:val="subscript"/>
          <w:lang w:eastAsia="vi-VN"/>
        </w:rPr>
        <w:t>11</w:t>
      </w:r>
      <w:r w:rsidRPr="007F6BE1">
        <w:rPr>
          <w:rFonts w:ascii="Times New Roman" w:hAnsi="Times New Roman"/>
          <w:sz w:val="22"/>
          <w:szCs w:val="22"/>
          <w:lang w:eastAsia="vi-VN"/>
        </w:rPr>
        <w:t>C</w:t>
      </w:r>
      <w:r w:rsidRPr="007F6BE1">
        <w:rPr>
          <w:rFonts w:ascii="Times New Roman" w:hAnsi="Times New Roman"/>
          <w:sz w:val="22"/>
          <w:szCs w:val="22"/>
          <w:vertAlign w:val="subscript"/>
          <w:lang w:eastAsia="vi-VN"/>
        </w:rPr>
        <w:t xml:space="preserve">jvt </w:t>
      </w:r>
      <w:r w:rsidRPr="007F6BE1">
        <w:rPr>
          <w:rFonts w:ascii="Times New Roman" w:hAnsi="Times New Roman"/>
          <w:sz w:val="22"/>
          <w:szCs w:val="22"/>
          <w:lang w:eastAsia="vi-VN"/>
        </w:rPr>
        <w:t>+ ε</w:t>
      </w:r>
      <w:r w:rsidR="00E20713" w:rsidRPr="007F6BE1">
        <w:rPr>
          <w:rFonts w:ascii="Times New Roman" w:hAnsi="Times New Roman"/>
          <w:sz w:val="22"/>
          <w:szCs w:val="22"/>
          <w:lang w:eastAsia="vi-VN"/>
        </w:rPr>
        <w:tab/>
      </w:r>
      <w:r>
        <w:rPr>
          <w:rFonts w:ascii="Times New Roman" w:hAnsi="Times New Roman"/>
          <w:sz w:val="22"/>
          <w:szCs w:val="22"/>
          <w:lang w:eastAsia="vi-VN"/>
        </w:rPr>
        <w:tab/>
      </w:r>
      <w:r>
        <w:rPr>
          <w:rFonts w:ascii="Times New Roman" w:hAnsi="Times New Roman"/>
          <w:sz w:val="22"/>
          <w:szCs w:val="22"/>
          <w:lang w:eastAsia="vi-VN"/>
        </w:rPr>
        <w:tab/>
      </w:r>
      <w:r w:rsidR="00E20713" w:rsidRPr="00E20713">
        <w:rPr>
          <w:rFonts w:ascii="Times New Roman" w:hAnsi="Times New Roman"/>
          <w:color w:val="0070C0"/>
          <w:sz w:val="22"/>
          <w:szCs w:val="22"/>
          <w:lang w:eastAsia="vi-VN"/>
        </w:rPr>
        <w:t>(</w:t>
      </w:r>
      <w:r w:rsidR="00E20713">
        <w:rPr>
          <w:rFonts w:ascii="Times New Roman" w:hAnsi="Times New Roman"/>
          <w:color w:val="0070C0"/>
          <w:sz w:val="22"/>
          <w:szCs w:val="22"/>
          <w:lang w:eastAsia="vi-VN"/>
        </w:rPr>
        <w:t>5</w:t>
      </w:r>
      <w:r w:rsidR="00E20713" w:rsidRPr="00E20713">
        <w:rPr>
          <w:rFonts w:ascii="Times New Roman" w:hAnsi="Times New Roman"/>
          <w:color w:val="0070C0"/>
          <w:sz w:val="22"/>
          <w:szCs w:val="22"/>
          <w:lang w:eastAsia="vi-VN"/>
        </w:rPr>
        <w:t>)</w:t>
      </w:r>
    </w:p>
    <w:p w14:paraId="179BDA0A" w14:textId="2F12D868" w:rsidR="00B7656D" w:rsidRDefault="00FD3241" w:rsidP="00B7656D">
      <w:pPr>
        <w:ind w:firstLine="426"/>
        <w:jc w:val="both"/>
        <w:rPr>
          <w:rFonts w:ascii="Times New Roman" w:hAnsi="Times New Roman"/>
          <w:sz w:val="22"/>
          <w:szCs w:val="22"/>
        </w:rPr>
      </w:pPr>
      <w:r w:rsidRPr="00E20713">
        <w:rPr>
          <w:rFonts w:ascii="Times New Roman" w:hAnsi="Times New Roman"/>
          <w:sz w:val="22"/>
          <w:szCs w:val="22"/>
        </w:rPr>
        <w:t>Trong đó: β</w:t>
      </w:r>
      <w:r w:rsidRPr="00E20713">
        <w:rPr>
          <w:rFonts w:ascii="Times New Roman" w:hAnsi="Times New Roman"/>
          <w:sz w:val="22"/>
          <w:szCs w:val="22"/>
          <w:vertAlign w:val="subscript"/>
        </w:rPr>
        <w:t>0</w:t>
      </w:r>
      <w:r w:rsidR="00B7656D">
        <w:rPr>
          <w:rFonts w:ascii="Times New Roman" w:hAnsi="Times New Roman"/>
          <w:sz w:val="22"/>
          <w:szCs w:val="22"/>
        </w:rPr>
        <w:t xml:space="preserve"> là hệ số chặn của mô hình; ε là sai số; </w:t>
      </w:r>
    </w:p>
    <w:p w14:paraId="1BC3A073" w14:textId="7D21E003" w:rsidR="00FD3241" w:rsidRDefault="00B7656D" w:rsidP="00B7656D">
      <w:pPr>
        <w:ind w:firstLine="426"/>
        <w:jc w:val="both"/>
        <w:rPr>
          <w:rFonts w:ascii="Times New Roman" w:hAnsi="Times New Roman"/>
          <w:sz w:val="22"/>
          <w:szCs w:val="22"/>
        </w:rPr>
      </w:pPr>
      <w:r>
        <w:rPr>
          <w:rFonts w:ascii="Times New Roman" w:hAnsi="Times New Roman"/>
          <w:sz w:val="22"/>
          <w:szCs w:val="22"/>
        </w:rPr>
        <w:t xml:space="preserve">ln: logarit tự nhiên; </w:t>
      </w:r>
      <w:r w:rsidR="00FD3241" w:rsidRPr="00C21D68">
        <w:rPr>
          <w:rFonts w:ascii="Times New Roman" w:hAnsi="Times New Roman"/>
          <w:sz w:val="22"/>
          <w:szCs w:val="22"/>
        </w:rPr>
        <w:t>β</w:t>
      </w:r>
      <w:r w:rsidR="00FD3241" w:rsidRPr="00C21D68">
        <w:rPr>
          <w:rFonts w:ascii="Times New Roman" w:hAnsi="Times New Roman"/>
          <w:sz w:val="22"/>
          <w:szCs w:val="22"/>
          <w:vertAlign w:val="subscript"/>
        </w:rPr>
        <w:t>1</w:t>
      </w:r>
      <w:r w:rsidR="00FD3241" w:rsidRPr="00C21D68">
        <w:rPr>
          <w:rFonts w:ascii="Times New Roman" w:hAnsi="Times New Roman"/>
          <w:sz w:val="22"/>
          <w:szCs w:val="22"/>
        </w:rPr>
        <w:t>, β</w:t>
      </w:r>
      <w:r w:rsidR="00FD3241" w:rsidRPr="00C21D68">
        <w:rPr>
          <w:rFonts w:ascii="Times New Roman" w:hAnsi="Times New Roman"/>
          <w:sz w:val="22"/>
          <w:szCs w:val="22"/>
          <w:vertAlign w:val="subscript"/>
        </w:rPr>
        <w:t>2</w:t>
      </w:r>
      <w:r w:rsidR="00FD3241" w:rsidRPr="00C21D68">
        <w:rPr>
          <w:rFonts w:ascii="Times New Roman" w:hAnsi="Times New Roman"/>
          <w:sz w:val="22"/>
          <w:szCs w:val="22"/>
        </w:rPr>
        <w:t>, ……, β</w:t>
      </w:r>
      <w:r w:rsidR="00EC7B71">
        <w:rPr>
          <w:rFonts w:ascii="Times New Roman" w:hAnsi="Times New Roman"/>
          <w:sz w:val="22"/>
          <w:szCs w:val="22"/>
          <w:vertAlign w:val="subscript"/>
        </w:rPr>
        <w:t>10</w:t>
      </w:r>
      <w:r w:rsidR="00FD3241" w:rsidRPr="00C21D68">
        <w:rPr>
          <w:rFonts w:ascii="Times New Roman" w:hAnsi="Times New Roman"/>
          <w:sz w:val="22"/>
          <w:szCs w:val="22"/>
        </w:rPr>
        <w:t xml:space="preserve"> là các hệ số hồi quy.</w:t>
      </w:r>
    </w:p>
    <w:p w14:paraId="69F4A5BF" w14:textId="7499509A" w:rsidR="00E629DB" w:rsidRDefault="00E629DB" w:rsidP="0046139B">
      <w:pPr>
        <w:jc w:val="both"/>
        <w:rPr>
          <w:rFonts w:ascii="Times New Roman" w:hAnsi="Times New Roman"/>
          <w:sz w:val="22"/>
          <w:szCs w:val="22"/>
        </w:rPr>
      </w:pPr>
      <w:r w:rsidRPr="000445A7">
        <w:rPr>
          <w:rFonts w:ascii="Times New Roman" w:hAnsi="Times New Roman"/>
          <w:color w:val="0070C0"/>
          <w:sz w:val="22"/>
          <w:szCs w:val="22"/>
        </w:rPr>
        <w:t>Bảng 3.1</w:t>
      </w:r>
      <w:r w:rsidRPr="00E629DB">
        <w:rPr>
          <w:rFonts w:ascii="Times New Roman" w:hAnsi="Times New Roman"/>
          <w:sz w:val="22"/>
          <w:szCs w:val="22"/>
        </w:rPr>
        <w:t>: Giải thích biến, kỳ vọng dấu của các biến và giả thuyết nghiên cứu</w:t>
      </w:r>
    </w:p>
    <w:tbl>
      <w:tblPr>
        <w:tblStyle w:val="TableGrid"/>
        <w:tblW w:w="0" w:type="auto"/>
        <w:tblLayout w:type="fixed"/>
        <w:tblLook w:val="04A0" w:firstRow="1" w:lastRow="0" w:firstColumn="1" w:lastColumn="0" w:noHBand="0" w:noVBand="1"/>
      </w:tblPr>
      <w:tblGrid>
        <w:gridCol w:w="846"/>
        <w:gridCol w:w="2693"/>
        <w:gridCol w:w="2126"/>
        <w:gridCol w:w="1014"/>
      </w:tblGrid>
      <w:tr w:rsidR="00FD3241" w:rsidRPr="00E20713" w14:paraId="487DC234" w14:textId="77777777" w:rsidTr="00680832">
        <w:tc>
          <w:tcPr>
            <w:tcW w:w="846" w:type="dxa"/>
            <w:vAlign w:val="center"/>
          </w:tcPr>
          <w:p w14:paraId="05072E2B" w14:textId="77777777" w:rsidR="00FD3241" w:rsidRPr="00E20713" w:rsidRDefault="00FD3241" w:rsidP="0046139B">
            <w:pPr>
              <w:ind w:left="31"/>
              <w:rPr>
                <w:rFonts w:ascii="Times New Roman" w:hAnsi="Times New Roman"/>
                <w:sz w:val="22"/>
                <w:szCs w:val="22"/>
                <w:lang w:eastAsia="vi-VN"/>
              </w:rPr>
            </w:pPr>
            <w:r w:rsidRPr="00E20713">
              <w:rPr>
                <w:rFonts w:ascii="Times New Roman" w:hAnsi="Times New Roman"/>
                <w:sz w:val="22"/>
                <w:szCs w:val="22"/>
                <w:lang w:eastAsia="vi-VN"/>
              </w:rPr>
              <w:t>Tên biến</w:t>
            </w:r>
          </w:p>
        </w:tc>
        <w:tc>
          <w:tcPr>
            <w:tcW w:w="2693" w:type="dxa"/>
            <w:vAlign w:val="center"/>
          </w:tcPr>
          <w:p w14:paraId="7F82E3A3" w14:textId="77777777" w:rsidR="00FD3241" w:rsidRPr="00E20713" w:rsidRDefault="00FD3241" w:rsidP="0046139B">
            <w:pPr>
              <w:ind w:left="-79"/>
              <w:rPr>
                <w:rFonts w:ascii="Times New Roman" w:hAnsi="Times New Roman"/>
                <w:sz w:val="22"/>
                <w:szCs w:val="22"/>
                <w:lang w:eastAsia="vi-VN"/>
              </w:rPr>
            </w:pPr>
            <w:r w:rsidRPr="00E20713">
              <w:rPr>
                <w:rFonts w:ascii="Times New Roman" w:hAnsi="Times New Roman"/>
                <w:sz w:val="22"/>
                <w:szCs w:val="22"/>
                <w:lang w:eastAsia="vi-VN"/>
              </w:rPr>
              <w:t>Giải thích biến</w:t>
            </w:r>
          </w:p>
        </w:tc>
        <w:tc>
          <w:tcPr>
            <w:tcW w:w="2126" w:type="dxa"/>
            <w:vAlign w:val="center"/>
          </w:tcPr>
          <w:p w14:paraId="5B63D102" w14:textId="3035B4CC" w:rsidR="00FD3241" w:rsidRPr="00E20713" w:rsidRDefault="000445A7" w:rsidP="0046139B">
            <w:pPr>
              <w:rPr>
                <w:rFonts w:ascii="Times New Roman" w:hAnsi="Times New Roman"/>
                <w:sz w:val="22"/>
                <w:szCs w:val="22"/>
                <w:lang w:eastAsia="vi-VN"/>
              </w:rPr>
            </w:pPr>
            <w:r w:rsidRPr="00E20713">
              <w:rPr>
                <w:rFonts w:ascii="Times New Roman" w:hAnsi="Times New Roman"/>
                <w:sz w:val="22"/>
                <w:szCs w:val="22"/>
                <w:lang w:eastAsia="vi-VN"/>
              </w:rPr>
              <w:t>Nguồn tham khảo</w:t>
            </w:r>
          </w:p>
        </w:tc>
        <w:tc>
          <w:tcPr>
            <w:tcW w:w="1014" w:type="dxa"/>
            <w:vAlign w:val="center"/>
          </w:tcPr>
          <w:p w14:paraId="1F56300A" w14:textId="77777777" w:rsidR="00FD3241" w:rsidRPr="00E20713" w:rsidRDefault="00FD3241" w:rsidP="0046139B">
            <w:pPr>
              <w:ind w:left="-59" w:firstLine="54"/>
              <w:jc w:val="center"/>
              <w:rPr>
                <w:rFonts w:ascii="Times New Roman" w:hAnsi="Times New Roman"/>
                <w:sz w:val="22"/>
                <w:szCs w:val="22"/>
                <w:lang w:eastAsia="vi-VN"/>
              </w:rPr>
            </w:pPr>
            <w:r w:rsidRPr="00E20713">
              <w:rPr>
                <w:rFonts w:ascii="Times New Roman" w:hAnsi="Times New Roman"/>
                <w:sz w:val="22"/>
                <w:szCs w:val="22"/>
                <w:lang w:eastAsia="vi-VN"/>
              </w:rPr>
              <w:t>Kỳ vọng dấu của hệ số β</w:t>
            </w:r>
          </w:p>
        </w:tc>
      </w:tr>
      <w:tr w:rsidR="00FD3241" w:rsidRPr="00E20713" w14:paraId="1442FC1B" w14:textId="77777777" w:rsidTr="00680832">
        <w:tc>
          <w:tcPr>
            <w:tcW w:w="846" w:type="dxa"/>
            <w:vAlign w:val="center"/>
          </w:tcPr>
          <w:p w14:paraId="1B90252D" w14:textId="77777777" w:rsidR="00FD3241" w:rsidRPr="00E20713" w:rsidRDefault="00FD3241" w:rsidP="0046139B">
            <w:pPr>
              <w:rPr>
                <w:rFonts w:ascii="Times New Roman" w:hAnsi="Times New Roman"/>
                <w:b/>
                <w:i/>
                <w:sz w:val="22"/>
                <w:szCs w:val="22"/>
                <w:lang w:eastAsia="vi-VN"/>
              </w:rPr>
            </w:pPr>
            <w:r w:rsidRPr="00E20713">
              <w:rPr>
                <w:rFonts w:ascii="Times New Roman" w:hAnsi="Times New Roman"/>
                <w:sz w:val="22"/>
                <w:szCs w:val="22"/>
                <w:lang w:eastAsia="vi-VN"/>
              </w:rPr>
              <w:t>EX</w:t>
            </w:r>
            <w:r w:rsidRPr="00E20713">
              <w:rPr>
                <w:rFonts w:ascii="Times New Roman" w:hAnsi="Times New Roman"/>
                <w:sz w:val="22"/>
                <w:szCs w:val="22"/>
                <w:vertAlign w:val="subscript"/>
                <w:lang w:eastAsia="vi-VN"/>
              </w:rPr>
              <w:t>vjt</w:t>
            </w:r>
          </w:p>
        </w:tc>
        <w:tc>
          <w:tcPr>
            <w:tcW w:w="2693" w:type="dxa"/>
            <w:vAlign w:val="center"/>
          </w:tcPr>
          <w:p w14:paraId="03EEF27D" w14:textId="1E9E73EB" w:rsidR="00FD3241" w:rsidRPr="00E20713" w:rsidRDefault="00FD3241" w:rsidP="00F36FCA">
            <w:pPr>
              <w:ind w:left="-79"/>
              <w:rPr>
                <w:rFonts w:ascii="Times New Roman" w:hAnsi="Times New Roman"/>
                <w:b/>
                <w:i/>
                <w:sz w:val="22"/>
                <w:szCs w:val="22"/>
                <w:lang w:eastAsia="vi-VN"/>
              </w:rPr>
            </w:pPr>
            <w:r w:rsidRPr="00E20713">
              <w:rPr>
                <w:rFonts w:ascii="Times New Roman" w:hAnsi="Times New Roman"/>
                <w:sz w:val="22"/>
                <w:szCs w:val="22"/>
              </w:rPr>
              <w:t xml:space="preserve">Kim ngạch XK cá ngừ của VN năm t (nghìn </w:t>
            </w:r>
            <w:r w:rsidR="00F36FCA">
              <w:rPr>
                <w:rFonts w:ascii="Times New Roman" w:hAnsi="Times New Roman"/>
                <w:sz w:val="22"/>
                <w:szCs w:val="22"/>
              </w:rPr>
              <w:t>USD</w:t>
            </w:r>
            <w:r w:rsidRPr="00E20713">
              <w:rPr>
                <w:rFonts w:ascii="Times New Roman" w:hAnsi="Times New Roman"/>
                <w:sz w:val="22"/>
                <w:szCs w:val="22"/>
              </w:rPr>
              <w:t>)</w:t>
            </w:r>
          </w:p>
        </w:tc>
        <w:tc>
          <w:tcPr>
            <w:tcW w:w="2126" w:type="dxa"/>
          </w:tcPr>
          <w:p w14:paraId="00D94F4D" w14:textId="19C88E4D" w:rsidR="00FD3241" w:rsidRPr="00E20713" w:rsidRDefault="00E66F0F" w:rsidP="0046139B">
            <w:pPr>
              <w:ind w:left="36"/>
              <w:rPr>
                <w:rFonts w:ascii="Times New Roman" w:hAnsi="Times New Roman"/>
                <w:b/>
                <w:i/>
                <w:sz w:val="22"/>
                <w:szCs w:val="22"/>
                <w:lang w:eastAsia="vi-VN"/>
              </w:rPr>
            </w:pPr>
            <w:r w:rsidRPr="00E20713">
              <w:rPr>
                <w:rFonts w:ascii="Times New Roman" w:eastAsia="Calibri" w:hAnsi="Times New Roman"/>
                <w:sz w:val="22"/>
                <w:szCs w:val="22"/>
              </w:rPr>
              <w:t>Lombardi, et al, 2016; Irshad, Xin &amp; Arshad, 2018.</w:t>
            </w:r>
          </w:p>
        </w:tc>
        <w:tc>
          <w:tcPr>
            <w:tcW w:w="1014" w:type="dxa"/>
            <w:vAlign w:val="center"/>
          </w:tcPr>
          <w:p w14:paraId="2BC3DEB1" w14:textId="77777777" w:rsidR="00FD3241" w:rsidRPr="00E20713" w:rsidRDefault="00FD3241" w:rsidP="0046139B">
            <w:pPr>
              <w:ind w:left="-28"/>
              <w:rPr>
                <w:rFonts w:ascii="Times New Roman" w:hAnsi="Times New Roman"/>
                <w:b/>
                <w:i/>
                <w:sz w:val="22"/>
                <w:szCs w:val="22"/>
                <w:lang w:eastAsia="vi-VN"/>
              </w:rPr>
            </w:pPr>
            <w:r w:rsidRPr="00E20713">
              <w:rPr>
                <w:rFonts w:ascii="Times New Roman" w:hAnsi="Times New Roman"/>
                <w:color w:val="000000" w:themeColor="text1"/>
                <w:sz w:val="22"/>
                <w:szCs w:val="22"/>
                <w:lang w:eastAsia="vi-VN"/>
              </w:rPr>
              <w:t>Biến phụ thuộc</w:t>
            </w:r>
          </w:p>
        </w:tc>
      </w:tr>
      <w:tr w:rsidR="00FD3241" w:rsidRPr="00E20713" w14:paraId="737066F4" w14:textId="77777777" w:rsidTr="00680832">
        <w:tc>
          <w:tcPr>
            <w:tcW w:w="846" w:type="dxa"/>
            <w:vAlign w:val="center"/>
          </w:tcPr>
          <w:p w14:paraId="68CE4194" w14:textId="77777777" w:rsidR="00FD3241" w:rsidRPr="00E20713" w:rsidRDefault="00FD3241" w:rsidP="0046139B">
            <w:pPr>
              <w:rPr>
                <w:rFonts w:ascii="Times New Roman" w:hAnsi="Times New Roman"/>
                <w:b/>
                <w:i/>
                <w:sz w:val="22"/>
                <w:szCs w:val="22"/>
                <w:lang w:eastAsia="vi-VN"/>
              </w:rPr>
            </w:pPr>
            <w:r w:rsidRPr="00E20713">
              <w:rPr>
                <w:rFonts w:ascii="Times New Roman" w:hAnsi="Times New Roman"/>
                <w:sz w:val="22"/>
                <w:szCs w:val="22"/>
                <w:lang w:eastAsia="vi-VN"/>
              </w:rPr>
              <w:t>Q</w:t>
            </w:r>
            <w:r w:rsidRPr="00E20713">
              <w:rPr>
                <w:rFonts w:ascii="Times New Roman" w:hAnsi="Times New Roman"/>
                <w:sz w:val="22"/>
                <w:szCs w:val="22"/>
                <w:vertAlign w:val="subscript"/>
                <w:lang w:eastAsia="vi-VN"/>
              </w:rPr>
              <w:t>vt</w:t>
            </w:r>
          </w:p>
        </w:tc>
        <w:tc>
          <w:tcPr>
            <w:tcW w:w="2693" w:type="dxa"/>
            <w:vAlign w:val="center"/>
          </w:tcPr>
          <w:p w14:paraId="4BB6C1F0" w14:textId="77777777" w:rsidR="00FD3241" w:rsidRPr="00E20713" w:rsidRDefault="00FD3241" w:rsidP="0046139B">
            <w:pPr>
              <w:ind w:left="-79"/>
              <w:rPr>
                <w:rFonts w:ascii="Times New Roman" w:hAnsi="Times New Roman"/>
                <w:b/>
                <w:i/>
                <w:sz w:val="22"/>
                <w:szCs w:val="22"/>
                <w:lang w:eastAsia="vi-VN"/>
              </w:rPr>
            </w:pPr>
            <w:r w:rsidRPr="00E20713">
              <w:rPr>
                <w:rFonts w:ascii="Times New Roman" w:hAnsi="Times New Roman"/>
                <w:color w:val="000000" w:themeColor="text1"/>
                <w:sz w:val="22"/>
                <w:szCs w:val="22"/>
                <w:lang w:eastAsia="vi-VN"/>
              </w:rPr>
              <w:t>Khối lượng cá ngừ khai thác trong nước của VN năm t (tấn)</w:t>
            </w:r>
          </w:p>
        </w:tc>
        <w:tc>
          <w:tcPr>
            <w:tcW w:w="2126" w:type="dxa"/>
            <w:vAlign w:val="center"/>
          </w:tcPr>
          <w:p w14:paraId="3D3AFD63" w14:textId="3B0FDDB6" w:rsidR="00FD3241" w:rsidRPr="00E20713" w:rsidRDefault="00D5206D" w:rsidP="0046139B">
            <w:pPr>
              <w:ind w:left="-137" w:firstLine="137"/>
              <w:rPr>
                <w:rFonts w:ascii="Times New Roman" w:hAnsi="Times New Roman"/>
                <w:sz w:val="22"/>
                <w:szCs w:val="22"/>
                <w:lang w:eastAsia="vi-VN"/>
              </w:rPr>
            </w:pPr>
            <w:r w:rsidRPr="00E20713">
              <w:rPr>
                <w:rFonts w:ascii="Times New Roman" w:hAnsi="Times New Roman"/>
                <w:sz w:val="22"/>
                <w:szCs w:val="22"/>
                <w:lang w:eastAsia="vi-VN"/>
              </w:rPr>
              <w:t>Nga &amp; Xoan, 2024</w:t>
            </w:r>
          </w:p>
        </w:tc>
        <w:tc>
          <w:tcPr>
            <w:tcW w:w="1014" w:type="dxa"/>
            <w:vAlign w:val="center"/>
          </w:tcPr>
          <w:p w14:paraId="1B1799B5" w14:textId="77777777" w:rsidR="00FD3241" w:rsidRPr="00E20713" w:rsidRDefault="00FD3241" w:rsidP="0046139B">
            <w:pPr>
              <w:ind w:left="480" w:hanging="161"/>
              <w:rPr>
                <w:rFonts w:ascii="Times New Roman" w:hAnsi="Times New Roman"/>
                <w:b/>
                <w:i/>
                <w:sz w:val="22"/>
                <w:szCs w:val="22"/>
                <w:lang w:eastAsia="vi-VN"/>
              </w:rPr>
            </w:pPr>
            <w:r w:rsidRPr="00E20713">
              <w:rPr>
                <w:rFonts w:ascii="Times New Roman" w:hAnsi="Times New Roman"/>
                <w:b/>
                <w:color w:val="000000" w:themeColor="text1"/>
                <w:sz w:val="22"/>
                <w:szCs w:val="22"/>
                <w:lang w:eastAsia="vi-VN"/>
              </w:rPr>
              <w:t>+</w:t>
            </w:r>
          </w:p>
        </w:tc>
      </w:tr>
      <w:tr w:rsidR="00E66F0F" w:rsidRPr="00E20713" w14:paraId="5093A66B" w14:textId="77777777" w:rsidTr="00680832">
        <w:tc>
          <w:tcPr>
            <w:tcW w:w="846" w:type="dxa"/>
            <w:vAlign w:val="center"/>
          </w:tcPr>
          <w:p w14:paraId="3A2A934E" w14:textId="2FE77567" w:rsidR="00E66F0F" w:rsidRPr="00E20713" w:rsidRDefault="00E66F0F" w:rsidP="0046139B">
            <w:pPr>
              <w:rPr>
                <w:rFonts w:ascii="Times New Roman" w:hAnsi="Times New Roman"/>
                <w:b/>
                <w:i/>
                <w:sz w:val="22"/>
                <w:szCs w:val="22"/>
                <w:lang w:eastAsia="vi-VN"/>
              </w:rPr>
            </w:pPr>
            <w:r w:rsidRPr="00E20713">
              <w:rPr>
                <w:rFonts w:ascii="Times New Roman" w:hAnsi="Times New Roman"/>
                <w:sz w:val="22"/>
                <w:szCs w:val="22"/>
                <w:lang w:eastAsia="vi-VN"/>
              </w:rPr>
              <w:t>P</w:t>
            </w:r>
            <w:r w:rsidRPr="00E20713">
              <w:rPr>
                <w:rFonts w:ascii="Times New Roman" w:hAnsi="Times New Roman"/>
                <w:sz w:val="22"/>
                <w:szCs w:val="22"/>
                <w:vertAlign w:val="subscript"/>
                <w:lang w:eastAsia="vi-VN"/>
              </w:rPr>
              <w:t>v</w:t>
            </w:r>
            <w:r w:rsidR="00680832">
              <w:rPr>
                <w:rFonts w:ascii="Times New Roman" w:hAnsi="Times New Roman"/>
                <w:sz w:val="22"/>
                <w:szCs w:val="22"/>
                <w:vertAlign w:val="subscript"/>
                <w:lang w:eastAsia="vi-VN"/>
              </w:rPr>
              <w:t>j</w:t>
            </w:r>
            <w:r w:rsidRPr="00E20713">
              <w:rPr>
                <w:rFonts w:ascii="Times New Roman" w:hAnsi="Times New Roman"/>
                <w:sz w:val="22"/>
                <w:szCs w:val="22"/>
                <w:vertAlign w:val="subscript"/>
                <w:lang w:eastAsia="vi-VN"/>
              </w:rPr>
              <w:t>t</w:t>
            </w:r>
          </w:p>
        </w:tc>
        <w:tc>
          <w:tcPr>
            <w:tcW w:w="2693" w:type="dxa"/>
            <w:vAlign w:val="center"/>
          </w:tcPr>
          <w:p w14:paraId="0E61EA23" w14:textId="612828EA" w:rsidR="00E66F0F" w:rsidRPr="00E20713" w:rsidRDefault="00E66F0F" w:rsidP="0046139B">
            <w:pPr>
              <w:ind w:left="-79"/>
              <w:rPr>
                <w:rFonts w:ascii="Times New Roman" w:hAnsi="Times New Roman"/>
                <w:b/>
                <w:i/>
                <w:sz w:val="22"/>
                <w:szCs w:val="22"/>
                <w:lang w:eastAsia="vi-VN"/>
              </w:rPr>
            </w:pPr>
            <w:r w:rsidRPr="00E20713">
              <w:rPr>
                <w:rFonts w:ascii="Times New Roman" w:hAnsi="Times New Roman"/>
                <w:sz w:val="22"/>
                <w:szCs w:val="22"/>
              </w:rPr>
              <w:t>Giá XK cá ngừ tương đối của VN so với các đối thủ cạnh tranh năm t.</w:t>
            </w:r>
          </w:p>
        </w:tc>
        <w:tc>
          <w:tcPr>
            <w:tcW w:w="2126" w:type="dxa"/>
            <w:vAlign w:val="center"/>
          </w:tcPr>
          <w:p w14:paraId="5D5FE92D" w14:textId="1ECBB992" w:rsidR="00E66F0F" w:rsidRPr="00E20713" w:rsidRDefault="0046139B" w:rsidP="0046139B">
            <w:pPr>
              <w:ind w:firstLine="4"/>
              <w:rPr>
                <w:rFonts w:ascii="Times New Roman" w:hAnsi="Times New Roman"/>
                <w:sz w:val="22"/>
                <w:szCs w:val="22"/>
                <w:lang w:eastAsia="vi-VN"/>
              </w:rPr>
            </w:pPr>
            <w:r>
              <w:rPr>
                <w:rFonts w:ascii="Times New Roman" w:hAnsi="Times New Roman"/>
                <w:sz w:val="22"/>
                <w:szCs w:val="22"/>
                <w:lang w:eastAsia="vi-VN"/>
              </w:rPr>
              <w:t>Porter, 1990; Smith, 1817</w:t>
            </w:r>
          </w:p>
        </w:tc>
        <w:tc>
          <w:tcPr>
            <w:tcW w:w="1014" w:type="dxa"/>
            <w:vAlign w:val="center"/>
          </w:tcPr>
          <w:p w14:paraId="4381407C" w14:textId="01F3290C" w:rsidR="00E66F0F" w:rsidRPr="00E20713" w:rsidRDefault="00E66F0F" w:rsidP="0046139B">
            <w:pPr>
              <w:ind w:left="480" w:hanging="247"/>
              <w:rPr>
                <w:rFonts w:ascii="Times New Roman" w:hAnsi="Times New Roman"/>
                <w:b/>
                <w:i/>
                <w:sz w:val="22"/>
                <w:szCs w:val="22"/>
                <w:lang w:eastAsia="vi-VN"/>
              </w:rPr>
            </w:pPr>
            <w:r w:rsidRPr="00E20713">
              <w:rPr>
                <w:rFonts w:ascii="Times New Roman" w:hAnsi="Times New Roman"/>
                <w:b/>
                <w:i/>
                <w:sz w:val="22"/>
                <w:szCs w:val="22"/>
                <w:lang w:eastAsia="vi-VN"/>
              </w:rPr>
              <w:t>+</w:t>
            </w:r>
          </w:p>
        </w:tc>
      </w:tr>
      <w:tr w:rsidR="00E66F0F" w:rsidRPr="00E20713" w14:paraId="76AA08BA" w14:textId="77777777" w:rsidTr="00680832">
        <w:tc>
          <w:tcPr>
            <w:tcW w:w="846" w:type="dxa"/>
            <w:vAlign w:val="center"/>
          </w:tcPr>
          <w:p w14:paraId="4B643AC0" w14:textId="77777777" w:rsidR="00E66F0F" w:rsidRPr="00E20713" w:rsidRDefault="00E66F0F" w:rsidP="0046139B">
            <w:pPr>
              <w:rPr>
                <w:rFonts w:ascii="Times New Roman" w:hAnsi="Times New Roman"/>
                <w:b/>
                <w:i/>
                <w:sz w:val="22"/>
                <w:szCs w:val="22"/>
                <w:lang w:eastAsia="vi-VN"/>
              </w:rPr>
            </w:pPr>
            <w:r w:rsidRPr="00E20713">
              <w:rPr>
                <w:rFonts w:ascii="Times New Roman" w:hAnsi="Times New Roman"/>
                <w:sz w:val="22"/>
                <w:szCs w:val="22"/>
                <w:lang w:eastAsia="vi-VN"/>
              </w:rPr>
              <w:t>D</w:t>
            </w:r>
            <w:r w:rsidRPr="00E20713">
              <w:rPr>
                <w:rFonts w:ascii="Times New Roman" w:hAnsi="Times New Roman"/>
                <w:sz w:val="22"/>
                <w:szCs w:val="22"/>
                <w:vertAlign w:val="subscript"/>
                <w:lang w:eastAsia="vi-VN"/>
              </w:rPr>
              <w:t>vj</w:t>
            </w:r>
          </w:p>
        </w:tc>
        <w:tc>
          <w:tcPr>
            <w:tcW w:w="2693" w:type="dxa"/>
            <w:vAlign w:val="center"/>
          </w:tcPr>
          <w:p w14:paraId="5F2EB675" w14:textId="77777777" w:rsidR="00E66F0F" w:rsidRPr="00E20713" w:rsidRDefault="00E66F0F" w:rsidP="0046139B">
            <w:pPr>
              <w:ind w:left="-79"/>
              <w:rPr>
                <w:rFonts w:ascii="Times New Roman" w:hAnsi="Times New Roman"/>
                <w:b/>
                <w:i/>
                <w:sz w:val="22"/>
                <w:szCs w:val="22"/>
                <w:lang w:eastAsia="vi-VN"/>
              </w:rPr>
            </w:pPr>
            <w:r w:rsidRPr="00E20713">
              <w:rPr>
                <w:rFonts w:ascii="Times New Roman" w:hAnsi="Times New Roman"/>
                <w:sz w:val="22"/>
                <w:szCs w:val="22"/>
              </w:rPr>
              <w:t xml:space="preserve">Khoảng cách từ VN đến </w:t>
            </w:r>
            <w:r w:rsidRPr="00E20713">
              <w:rPr>
                <w:rFonts w:ascii="Times New Roman" w:hAnsi="Times New Roman"/>
                <w:sz w:val="22"/>
                <w:szCs w:val="22"/>
              </w:rPr>
              <w:lastRenderedPageBreak/>
              <w:t>nước NK (km)</w:t>
            </w:r>
          </w:p>
        </w:tc>
        <w:tc>
          <w:tcPr>
            <w:tcW w:w="2126" w:type="dxa"/>
          </w:tcPr>
          <w:p w14:paraId="1E1A9720" w14:textId="2466191E" w:rsidR="00E66F0F" w:rsidRPr="00E20713" w:rsidRDefault="00E66F0F" w:rsidP="0046139B">
            <w:pPr>
              <w:ind w:left="-17"/>
              <w:rPr>
                <w:rFonts w:ascii="Times New Roman" w:hAnsi="Times New Roman"/>
                <w:b/>
                <w:i/>
                <w:sz w:val="22"/>
                <w:szCs w:val="22"/>
                <w:lang w:eastAsia="vi-VN"/>
              </w:rPr>
            </w:pPr>
            <w:r w:rsidRPr="00E20713">
              <w:rPr>
                <w:rFonts w:ascii="Times New Roman" w:hAnsi="Times New Roman"/>
                <w:sz w:val="22"/>
                <w:szCs w:val="22"/>
              </w:rPr>
              <w:lastRenderedPageBreak/>
              <w:t xml:space="preserve">Apridar, 2014; </w:t>
            </w:r>
            <w:r w:rsidRPr="00E20713">
              <w:rPr>
                <w:rFonts w:ascii="Times New Roman" w:hAnsi="Times New Roman"/>
                <w:iCs/>
                <w:sz w:val="22"/>
                <w:szCs w:val="22"/>
                <w:shd w:val="clear" w:color="auto" w:fill="FFFFFF"/>
              </w:rPr>
              <w:t xml:space="preserve">Xin &amp; </w:t>
            </w:r>
            <w:r w:rsidRPr="00E20713">
              <w:rPr>
                <w:rFonts w:ascii="Times New Roman" w:hAnsi="Times New Roman"/>
                <w:iCs/>
                <w:sz w:val="22"/>
                <w:szCs w:val="22"/>
                <w:shd w:val="clear" w:color="auto" w:fill="FFFFFF"/>
              </w:rPr>
              <w:lastRenderedPageBreak/>
              <w:t>Arshad, 2018; Pratiwi &amp; Chung.</w:t>
            </w:r>
          </w:p>
        </w:tc>
        <w:tc>
          <w:tcPr>
            <w:tcW w:w="1014" w:type="dxa"/>
            <w:vAlign w:val="center"/>
          </w:tcPr>
          <w:p w14:paraId="7D245A52" w14:textId="4FC7F5AF" w:rsidR="00E66F0F" w:rsidRPr="00E20713" w:rsidRDefault="00E66F0F" w:rsidP="0046139B">
            <w:pPr>
              <w:ind w:left="480" w:hanging="247"/>
              <w:rPr>
                <w:rFonts w:ascii="Times New Roman" w:hAnsi="Times New Roman"/>
                <w:b/>
                <w:i/>
                <w:sz w:val="22"/>
                <w:szCs w:val="22"/>
                <w:lang w:eastAsia="vi-VN"/>
              </w:rPr>
            </w:pPr>
            <w:r w:rsidRPr="00E20713">
              <w:rPr>
                <w:rFonts w:ascii="Times New Roman" w:hAnsi="Times New Roman"/>
                <w:b/>
                <w:sz w:val="22"/>
                <w:szCs w:val="22"/>
              </w:rPr>
              <w:lastRenderedPageBreak/>
              <w:t>-</w:t>
            </w:r>
          </w:p>
        </w:tc>
      </w:tr>
      <w:tr w:rsidR="00E66F0F" w:rsidRPr="00E20713" w14:paraId="5E88C6B5" w14:textId="77777777" w:rsidTr="00680832">
        <w:tc>
          <w:tcPr>
            <w:tcW w:w="846" w:type="dxa"/>
            <w:vAlign w:val="center"/>
          </w:tcPr>
          <w:p w14:paraId="741DBB08" w14:textId="77777777" w:rsidR="00E66F0F" w:rsidRPr="00E20713" w:rsidRDefault="00E66F0F" w:rsidP="0046139B">
            <w:pPr>
              <w:rPr>
                <w:rFonts w:ascii="Times New Roman" w:hAnsi="Times New Roman"/>
                <w:b/>
                <w:i/>
                <w:sz w:val="22"/>
                <w:szCs w:val="22"/>
                <w:lang w:eastAsia="vi-VN"/>
              </w:rPr>
            </w:pPr>
            <w:r w:rsidRPr="00E20713">
              <w:rPr>
                <w:rFonts w:ascii="Times New Roman" w:hAnsi="Times New Roman"/>
                <w:sz w:val="22"/>
                <w:szCs w:val="22"/>
                <w:lang w:eastAsia="vi-VN"/>
              </w:rPr>
              <w:lastRenderedPageBreak/>
              <w:t>EXC</w:t>
            </w:r>
            <w:r w:rsidRPr="00E20713">
              <w:rPr>
                <w:rFonts w:ascii="Times New Roman" w:hAnsi="Times New Roman"/>
                <w:sz w:val="22"/>
                <w:szCs w:val="22"/>
                <w:vertAlign w:val="subscript"/>
                <w:lang w:eastAsia="vi-VN"/>
              </w:rPr>
              <w:t>vt</w:t>
            </w:r>
          </w:p>
        </w:tc>
        <w:tc>
          <w:tcPr>
            <w:tcW w:w="2693" w:type="dxa"/>
            <w:vAlign w:val="center"/>
          </w:tcPr>
          <w:p w14:paraId="339D1EAA" w14:textId="77777777" w:rsidR="00E66F0F" w:rsidRPr="00680832" w:rsidRDefault="00E66F0F" w:rsidP="0046139B">
            <w:pPr>
              <w:ind w:left="-79"/>
              <w:rPr>
                <w:rFonts w:ascii="Times New Roman" w:hAnsi="Times New Roman"/>
                <w:b/>
                <w:i/>
                <w:sz w:val="22"/>
                <w:szCs w:val="22"/>
                <w:lang w:eastAsia="vi-VN"/>
              </w:rPr>
            </w:pPr>
            <w:r w:rsidRPr="00680832">
              <w:rPr>
                <w:rFonts w:ascii="Times New Roman" w:hAnsi="Times New Roman"/>
                <w:sz w:val="22"/>
                <w:szCs w:val="22"/>
              </w:rPr>
              <w:t>Tỷ giá danh nghĩa của VN năm t (VND/USD)</w:t>
            </w:r>
          </w:p>
        </w:tc>
        <w:tc>
          <w:tcPr>
            <w:tcW w:w="2126" w:type="dxa"/>
          </w:tcPr>
          <w:p w14:paraId="2DAE23DE" w14:textId="3EB336DA" w:rsidR="00E66F0F" w:rsidRPr="00680832" w:rsidRDefault="00E66F0F" w:rsidP="0046139B">
            <w:pPr>
              <w:ind w:left="11" w:hanging="11"/>
              <w:rPr>
                <w:rFonts w:ascii="Times New Roman" w:hAnsi="Times New Roman"/>
                <w:b/>
                <w:i/>
                <w:sz w:val="22"/>
                <w:szCs w:val="22"/>
                <w:lang w:eastAsia="vi-VN"/>
              </w:rPr>
            </w:pPr>
            <w:r w:rsidRPr="00680832">
              <w:rPr>
                <w:rFonts w:ascii="Times New Roman" w:hAnsi="Times New Roman"/>
                <w:sz w:val="22"/>
                <w:szCs w:val="22"/>
              </w:rPr>
              <w:t xml:space="preserve">Hidayati&amp; Masyhuri, 2015; </w:t>
            </w:r>
            <w:r w:rsidRPr="00680832">
              <w:rPr>
                <w:rFonts w:ascii="Times New Roman" w:hAnsi="Times New Roman"/>
                <w:iCs/>
                <w:sz w:val="22"/>
                <w:szCs w:val="22"/>
                <w:shd w:val="clear" w:color="auto" w:fill="FFFFFF"/>
              </w:rPr>
              <w:t xml:space="preserve">Pratiwi &amp; Chung, 2021; </w:t>
            </w:r>
          </w:p>
        </w:tc>
        <w:tc>
          <w:tcPr>
            <w:tcW w:w="1014" w:type="dxa"/>
            <w:vAlign w:val="center"/>
          </w:tcPr>
          <w:p w14:paraId="0CA2D9C3" w14:textId="77777777" w:rsidR="00E66F0F" w:rsidRPr="00680832" w:rsidRDefault="00E66F0F" w:rsidP="0046139B">
            <w:pPr>
              <w:ind w:left="480" w:hanging="247"/>
              <w:rPr>
                <w:rFonts w:ascii="Times New Roman" w:hAnsi="Times New Roman"/>
                <w:b/>
                <w:i/>
                <w:sz w:val="22"/>
                <w:szCs w:val="22"/>
                <w:lang w:eastAsia="vi-VN"/>
              </w:rPr>
            </w:pPr>
            <w:r w:rsidRPr="00680832">
              <w:rPr>
                <w:rFonts w:ascii="Times New Roman" w:hAnsi="Times New Roman"/>
                <w:b/>
                <w:color w:val="000000" w:themeColor="text1"/>
                <w:sz w:val="22"/>
                <w:szCs w:val="22"/>
                <w:lang w:eastAsia="vi-VN"/>
              </w:rPr>
              <w:t>+</w:t>
            </w:r>
          </w:p>
        </w:tc>
      </w:tr>
      <w:tr w:rsidR="00E66F0F" w:rsidRPr="00E20713" w14:paraId="22BF3A42" w14:textId="77777777" w:rsidTr="00680832">
        <w:tc>
          <w:tcPr>
            <w:tcW w:w="846" w:type="dxa"/>
            <w:vAlign w:val="center"/>
          </w:tcPr>
          <w:p w14:paraId="403C08C9" w14:textId="77777777" w:rsidR="00E66F0F" w:rsidRPr="00E20713" w:rsidRDefault="00E66F0F" w:rsidP="0046139B">
            <w:pPr>
              <w:rPr>
                <w:rFonts w:ascii="Times New Roman" w:hAnsi="Times New Roman"/>
                <w:b/>
                <w:i/>
                <w:sz w:val="22"/>
                <w:szCs w:val="22"/>
                <w:lang w:eastAsia="vi-VN"/>
              </w:rPr>
            </w:pPr>
            <w:r w:rsidRPr="00E20713">
              <w:rPr>
                <w:rFonts w:ascii="Times New Roman" w:hAnsi="Times New Roman"/>
                <w:sz w:val="22"/>
                <w:szCs w:val="22"/>
                <w:lang w:eastAsia="vi-VN"/>
              </w:rPr>
              <w:t>T</w:t>
            </w:r>
            <w:r w:rsidRPr="00E20713">
              <w:rPr>
                <w:rFonts w:ascii="Times New Roman" w:hAnsi="Times New Roman"/>
                <w:sz w:val="22"/>
                <w:szCs w:val="22"/>
                <w:vertAlign w:val="subscript"/>
                <w:lang w:eastAsia="vi-VN"/>
              </w:rPr>
              <w:t>jvt</w:t>
            </w:r>
          </w:p>
        </w:tc>
        <w:tc>
          <w:tcPr>
            <w:tcW w:w="2693" w:type="dxa"/>
            <w:vAlign w:val="center"/>
          </w:tcPr>
          <w:p w14:paraId="5A29EA99" w14:textId="77777777" w:rsidR="00E66F0F" w:rsidRPr="00680832" w:rsidRDefault="00E66F0F" w:rsidP="0046139B">
            <w:pPr>
              <w:ind w:left="-79"/>
              <w:rPr>
                <w:rFonts w:ascii="Times New Roman" w:hAnsi="Times New Roman"/>
                <w:b/>
                <w:i/>
                <w:sz w:val="22"/>
                <w:szCs w:val="22"/>
                <w:lang w:eastAsia="vi-VN"/>
              </w:rPr>
            </w:pPr>
            <w:r w:rsidRPr="00680832">
              <w:rPr>
                <w:rFonts w:ascii="Times New Roman" w:hAnsi="Times New Roman"/>
                <w:color w:val="000000" w:themeColor="text1"/>
                <w:sz w:val="22"/>
                <w:szCs w:val="22"/>
                <w:lang w:eastAsia="vi-VN"/>
              </w:rPr>
              <w:t>Thuế suất NK cá ngừ của VN năm t (%)</w:t>
            </w:r>
          </w:p>
        </w:tc>
        <w:tc>
          <w:tcPr>
            <w:tcW w:w="2126" w:type="dxa"/>
            <w:vAlign w:val="center"/>
          </w:tcPr>
          <w:p w14:paraId="1519D8C9" w14:textId="77777777" w:rsidR="00E66F0F" w:rsidRPr="00680832" w:rsidRDefault="00E66F0F" w:rsidP="0046139B">
            <w:pPr>
              <w:rPr>
                <w:rFonts w:ascii="Times New Roman" w:hAnsi="Times New Roman"/>
                <w:b/>
                <w:i/>
                <w:sz w:val="22"/>
                <w:szCs w:val="22"/>
                <w:lang w:eastAsia="vi-VN"/>
              </w:rPr>
            </w:pPr>
            <w:r w:rsidRPr="00680832">
              <w:rPr>
                <w:rFonts w:ascii="Times New Roman" w:hAnsi="Times New Roman"/>
                <w:sz w:val="22"/>
                <w:szCs w:val="22"/>
                <w:lang w:val="vi-VN"/>
              </w:rPr>
              <w:t xml:space="preserve">Pratiwi, </w:t>
            </w:r>
            <w:r w:rsidRPr="00680832">
              <w:rPr>
                <w:rFonts w:ascii="Times New Roman" w:hAnsi="Times New Roman"/>
                <w:sz w:val="22"/>
                <w:szCs w:val="22"/>
              </w:rPr>
              <w:t>(</w:t>
            </w:r>
            <w:r w:rsidRPr="00680832">
              <w:rPr>
                <w:rFonts w:ascii="Times New Roman" w:hAnsi="Times New Roman"/>
                <w:sz w:val="22"/>
                <w:szCs w:val="22"/>
                <w:lang w:val="vi-VN"/>
              </w:rPr>
              <w:t>2021</w:t>
            </w:r>
            <w:r w:rsidRPr="00680832">
              <w:rPr>
                <w:rFonts w:ascii="Times New Roman" w:hAnsi="Times New Roman"/>
                <w:sz w:val="22"/>
                <w:szCs w:val="22"/>
              </w:rPr>
              <w:t>)</w:t>
            </w:r>
          </w:p>
        </w:tc>
        <w:tc>
          <w:tcPr>
            <w:tcW w:w="1014" w:type="dxa"/>
            <w:vAlign w:val="center"/>
          </w:tcPr>
          <w:p w14:paraId="1B9E4B66" w14:textId="77777777" w:rsidR="00E66F0F" w:rsidRPr="00680832" w:rsidRDefault="00E66F0F" w:rsidP="0046139B">
            <w:pPr>
              <w:ind w:left="480" w:hanging="247"/>
              <w:rPr>
                <w:rFonts w:ascii="Times New Roman" w:hAnsi="Times New Roman"/>
                <w:b/>
                <w:i/>
                <w:sz w:val="22"/>
                <w:szCs w:val="22"/>
                <w:lang w:eastAsia="vi-VN"/>
              </w:rPr>
            </w:pPr>
            <w:r w:rsidRPr="00680832">
              <w:rPr>
                <w:rFonts w:ascii="Times New Roman" w:hAnsi="Times New Roman"/>
                <w:b/>
                <w:sz w:val="22"/>
                <w:szCs w:val="22"/>
              </w:rPr>
              <w:t>-</w:t>
            </w:r>
          </w:p>
        </w:tc>
      </w:tr>
      <w:tr w:rsidR="007F6BE1" w:rsidRPr="00E20713" w14:paraId="03A2595A" w14:textId="77777777" w:rsidTr="00680832">
        <w:tc>
          <w:tcPr>
            <w:tcW w:w="846" w:type="dxa"/>
            <w:vAlign w:val="center"/>
          </w:tcPr>
          <w:p w14:paraId="5B3FB013" w14:textId="50B64EFC" w:rsidR="007F6BE1" w:rsidRPr="007F6BE1" w:rsidRDefault="007F6BE1" w:rsidP="007F6BE1">
            <w:pPr>
              <w:rPr>
                <w:rFonts w:ascii="Times New Roman" w:hAnsi="Times New Roman"/>
                <w:sz w:val="22"/>
                <w:szCs w:val="22"/>
                <w:lang w:eastAsia="vi-VN"/>
              </w:rPr>
            </w:pPr>
            <w:r w:rsidRPr="007F6BE1">
              <w:rPr>
                <w:rFonts w:ascii="Times New Roman" w:hAnsi="Times New Roman"/>
                <w:bCs/>
                <w:iCs/>
                <w:color w:val="000000"/>
                <w:sz w:val="22"/>
                <w:szCs w:val="22"/>
              </w:rPr>
              <w:t>FTA</w:t>
            </w:r>
            <w:r w:rsidRPr="007F6BE1">
              <w:rPr>
                <w:rFonts w:ascii="Times New Roman" w:hAnsi="Times New Roman"/>
                <w:bCs/>
                <w:iCs/>
                <w:color w:val="000000"/>
                <w:sz w:val="22"/>
                <w:szCs w:val="22"/>
                <w:vertAlign w:val="subscript"/>
              </w:rPr>
              <w:t>jvt</w:t>
            </w:r>
          </w:p>
        </w:tc>
        <w:tc>
          <w:tcPr>
            <w:tcW w:w="2693" w:type="dxa"/>
            <w:vAlign w:val="center"/>
          </w:tcPr>
          <w:p w14:paraId="3552AE95" w14:textId="574A31B7" w:rsidR="007F6BE1" w:rsidRPr="007F6BE1" w:rsidRDefault="007F6BE1" w:rsidP="007F6BE1">
            <w:pPr>
              <w:ind w:left="-79"/>
              <w:rPr>
                <w:rFonts w:ascii="Times New Roman" w:hAnsi="Times New Roman"/>
                <w:color w:val="000000" w:themeColor="text1"/>
                <w:sz w:val="22"/>
                <w:szCs w:val="22"/>
                <w:lang w:eastAsia="vi-VN"/>
              </w:rPr>
            </w:pPr>
            <w:r w:rsidRPr="007F6BE1">
              <w:rPr>
                <w:rFonts w:ascii="Times New Roman" w:hAnsi="Times New Roman"/>
                <w:bCs/>
                <w:iCs/>
                <w:color w:val="000000"/>
                <w:sz w:val="22"/>
                <w:szCs w:val="22"/>
              </w:rPr>
              <w:t>Biến giả: Nhận giá trị 1 nếu VN và nước đối tác j kí kết FTA vào năm t, nhận giá trị 0 nếu không kí kết.</w:t>
            </w:r>
          </w:p>
        </w:tc>
        <w:tc>
          <w:tcPr>
            <w:tcW w:w="2126" w:type="dxa"/>
            <w:vAlign w:val="center"/>
          </w:tcPr>
          <w:p w14:paraId="40005043" w14:textId="2C3D63D5" w:rsidR="007F6BE1" w:rsidRPr="007F6BE1" w:rsidRDefault="007F6BE1" w:rsidP="007F6BE1">
            <w:pPr>
              <w:rPr>
                <w:rFonts w:ascii="Times New Roman" w:hAnsi="Times New Roman"/>
                <w:sz w:val="22"/>
                <w:szCs w:val="22"/>
                <w:lang w:val="vi-VN"/>
              </w:rPr>
            </w:pPr>
            <w:r w:rsidRPr="007F6BE1">
              <w:rPr>
                <w:rFonts w:ascii="Times New Roman" w:hAnsi="Times New Roman"/>
                <w:bCs/>
                <w:iCs/>
                <w:color w:val="000000"/>
                <w:sz w:val="22"/>
                <w:szCs w:val="22"/>
              </w:rPr>
              <w:t>Masood, 2023; Kimsanova, 2022; Irshad et al, 2018</w:t>
            </w:r>
          </w:p>
        </w:tc>
        <w:tc>
          <w:tcPr>
            <w:tcW w:w="1014" w:type="dxa"/>
            <w:vAlign w:val="center"/>
          </w:tcPr>
          <w:p w14:paraId="6713F4C7" w14:textId="4A2BA67D" w:rsidR="007F6BE1" w:rsidRPr="007F6BE1" w:rsidRDefault="007F6BE1" w:rsidP="007F6BE1">
            <w:pPr>
              <w:ind w:left="480" w:hanging="247"/>
              <w:rPr>
                <w:rFonts w:ascii="Times New Roman" w:hAnsi="Times New Roman"/>
                <w:b/>
                <w:sz w:val="22"/>
                <w:szCs w:val="22"/>
              </w:rPr>
            </w:pPr>
            <w:r w:rsidRPr="007F6BE1">
              <w:rPr>
                <w:rFonts w:ascii="Times New Roman" w:hAnsi="Times New Roman"/>
                <w:bCs/>
                <w:iCs/>
                <w:color w:val="000000"/>
                <w:sz w:val="22"/>
                <w:szCs w:val="22"/>
              </w:rPr>
              <w:t>+</w:t>
            </w:r>
          </w:p>
        </w:tc>
      </w:tr>
      <w:tr w:rsidR="007F6BE1" w:rsidRPr="00E20713" w14:paraId="6F11CF34" w14:textId="77777777" w:rsidTr="00680832">
        <w:tc>
          <w:tcPr>
            <w:tcW w:w="846" w:type="dxa"/>
            <w:vAlign w:val="center"/>
          </w:tcPr>
          <w:p w14:paraId="6DF13D1B" w14:textId="690296B0" w:rsidR="007F6BE1" w:rsidRPr="00E20713" w:rsidRDefault="007F6BE1" w:rsidP="007F6BE1">
            <w:pPr>
              <w:rPr>
                <w:rFonts w:ascii="Times New Roman" w:hAnsi="Times New Roman"/>
                <w:sz w:val="22"/>
                <w:szCs w:val="22"/>
                <w:lang w:eastAsia="vi-VN"/>
              </w:rPr>
            </w:pPr>
            <w:r w:rsidRPr="00E20713">
              <w:rPr>
                <w:rFonts w:ascii="Times New Roman" w:hAnsi="Times New Roman"/>
                <w:sz w:val="22"/>
                <w:szCs w:val="22"/>
                <w:lang w:eastAsia="vi-VN"/>
              </w:rPr>
              <w:t>C</w:t>
            </w:r>
            <w:r w:rsidRPr="00E20713">
              <w:rPr>
                <w:rFonts w:ascii="Times New Roman" w:hAnsi="Times New Roman"/>
                <w:sz w:val="22"/>
                <w:szCs w:val="22"/>
                <w:vertAlign w:val="subscript"/>
                <w:lang w:eastAsia="vi-VN"/>
              </w:rPr>
              <w:t>jvt</w:t>
            </w:r>
          </w:p>
        </w:tc>
        <w:tc>
          <w:tcPr>
            <w:tcW w:w="2693" w:type="dxa"/>
            <w:vAlign w:val="center"/>
          </w:tcPr>
          <w:p w14:paraId="5AC22EA4" w14:textId="3CA96CBA" w:rsidR="007F6BE1" w:rsidRPr="00680832" w:rsidRDefault="007F6BE1" w:rsidP="007F6BE1">
            <w:pPr>
              <w:ind w:left="-79"/>
              <w:rPr>
                <w:rFonts w:ascii="Times New Roman" w:hAnsi="Times New Roman"/>
                <w:color w:val="000000" w:themeColor="text1"/>
                <w:sz w:val="22"/>
                <w:szCs w:val="22"/>
                <w:lang w:eastAsia="vi-VN"/>
              </w:rPr>
            </w:pPr>
            <w:r w:rsidRPr="00680832">
              <w:rPr>
                <w:rFonts w:ascii="Times New Roman" w:hAnsi="Times New Roman"/>
                <w:sz w:val="22"/>
                <w:szCs w:val="22"/>
              </w:rPr>
              <w:t>Biến giả: nhận 1: nếu VN bị nước NK cảnh báo “thẻ vàng”, nhận 0: trường hợp còn lại.</w:t>
            </w:r>
          </w:p>
        </w:tc>
        <w:tc>
          <w:tcPr>
            <w:tcW w:w="2126" w:type="dxa"/>
            <w:vAlign w:val="center"/>
          </w:tcPr>
          <w:p w14:paraId="668430E7" w14:textId="15BC4462" w:rsidR="007F6BE1" w:rsidRPr="00680832" w:rsidRDefault="007F6BE1" w:rsidP="007F6BE1">
            <w:pPr>
              <w:rPr>
                <w:rFonts w:ascii="Times New Roman" w:hAnsi="Times New Roman"/>
                <w:sz w:val="22"/>
                <w:szCs w:val="22"/>
                <w:lang w:val="vi-VN"/>
              </w:rPr>
            </w:pPr>
            <w:r w:rsidRPr="00680832">
              <w:rPr>
                <w:rFonts w:ascii="Times New Roman" w:hAnsi="Times New Roman"/>
                <w:sz w:val="22"/>
                <w:szCs w:val="22"/>
                <w:lang w:eastAsia="vi-VN"/>
              </w:rPr>
              <w:t>Nghiên cứu sinh đề xuất</w:t>
            </w:r>
          </w:p>
        </w:tc>
        <w:tc>
          <w:tcPr>
            <w:tcW w:w="1014" w:type="dxa"/>
            <w:vAlign w:val="center"/>
          </w:tcPr>
          <w:p w14:paraId="7854FA43" w14:textId="72982396" w:rsidR="007F6BE1" w:rsidRPr="00680832" w:rsidRDefault="007F6BE1" w:rsidP="007F6BE1">
            <w:pPr>
              <w:ind w:left="480" w:hanging="247"/>
              <w:rPr>
                <w:rFonts w:ascii="Times New Roman" w:hAnsi="Times New Roman"/>
                <w:b/>
                <w:sz w:val="22"/>
                <w:szCs w:val="22"/>
              </w:rPr>
            </w:pPr>
            <w:r w:rsidRPr="00680832">
              <w:rPr>
                <w:rFonts w:ascii="Times New Roman" w:hAnsi="Times New Roman"/>
                <w:b/>
                <w:i/>
                <w:sz w:val="22"/>
                <w:szCs w:val="22"/>
                <w:lang w:eastAsia="vi-VN"/>
              </w:rPr>
              <w:t>-</w:t>
            </w:r>
          </w:p>
        </w:tc>
      </w:tr>
      <w:tr w:rsidR="007F6BE1" w:rsidRPr="00E20713" w14:paraId="27C38081" w14:textId="77777777" w:rsidTr="00680832">
        <w:tc>
          <w:tcPr>
            <w:tcW w:w="846" w:type="dxa"/>
            <w:vAlign w:val="center"/>
          </w:tcPr>
          <w:p w14:paraId="1D2AC447" w14:textId="4052B99E" w:rsidR="007F6BE1" w:rsidRPr="00E20713" w:rsidRDefault="007F6BE1" w:rsidP="007F6BE1">
            <w:pPr>
              <w:rPr>
                <w:rFonts w:ascii="Times New Roman" w:hAnsi="Times New Roman"/>
                <w:b/>
                <w:i/>
                <w:sz w:val="22"/>
                <w:szCs w:val="22"/>
                <w:lang w:eastAsia="vi-VN"/>
              </w:rPr>
            </w:pPr>
            <w:r w:rsidRPr="00E20713">
              <w:rPr>
                <w:rFonts w:ascii="Times New Roman" w:hAnsi="Times New Roman"/>
                <w:sz w:val="22"/>
                <w:szCs w:val="22"/>
                <w:lang w:eastAsia="vi-VN"/>
              </w:rPr>
              <w:t>INF</w:t>
            </w:r>
            <w:r w:rsidRPr="00E20713">
              <w:rPr>
                <w:rFonts w:ascii="Times New Roman" w:hAnsi="Times New Roman"/>
                <w:sz w:val="22"/>
                <w:szCs w:val="22"/>
                <w:vertAlign w:val="subscript"/>
                <w:lang w:eastAsia="vi-VN"/>
              </w:rPr>
              <w:t>vjt</w:t>
            </w:r>
          </w:p>
        </w:tc>
        <w:tc>
          <w:tcPr>
            <w:tcW w:w="2693" w:type="dxa"/>
            <w:vAlign w:val="center"/>
          </w:tcPr>
          <w:p w14:paraId="0CB8AA84" w14:textId="580C05A4" w:rsidR="007F6BE1" w:rsidRPr="00680832" w:rsidRDefault="007F6BE1" w:rsidP="007F6BE1">
            <w:pPr>
              <w:ind w:left="-79"/>
              <w:rPr>
                <w:rFonts w:ascii="Times New Roman" w:hAnsi="Times New Roman"/>
                <w:sz w:val="22"/>
                <w:szCs w:val="22"/>
                <w:lang w:eastAsia="vi-VN"/>
              </w:rPr>
            </w:pPr>
            <w:r w:rsidRPr="00680832">
              <w:rPr>
                <w:rFonts w:ascii="Times New Roman" w:hAnsi="Times New Roman"/>
                <w:sz w:val="22"/>
                <w:szCs w:val="22"/>
                <w:lang w:eastAsia="vi-VN"/>
              </w:rPr>
              <w:t>Tích của lạm phát ở nước XK và nước NK</w:t>
            </w:r>
          </w:p>
        </w:tc>
        <w:tc>
          <w:tcPr>
            <w:tcW w:w="2126" w:type="dxa"/>
            <w:vAlign w:val="center"/>
          </w:tcPr>
          <w:p w14:paraId="237251D0" w14:textId="513A71EE" w:rsidR="007F6BE1" w:rsidRPr="00680832" w:rsidRDefault="007F6BE1" w:rsidP="007F6BE1">
            <w:pPr>
              <w:rPr>
                <w:rFonts w:ascii="Times New Roman" w:hAnsi="Times New Roman"/>
                <w:b/>
                <w:i/>
                <w:sz w:val="22"/>
                <w:szCs w:val="22"/>
                <w:lang w:eastAsia="vi-VN"/>
              </w:rPr>
            </w:pPr>
            <w:r w:rsidRPr="00680832">
              <w:rPr>
                <w:rFonts w:ascii="Times New Roman" w:hAnsi="Times New Roman"/>
                <w:sz w:val="22"/>
                <w:szCs w:val="22"/>
              </w:rPr>
              <w:t>Rahman &amp; Dutta, 2012</w:t>
            </w:r>
          </w:p>
        </w:tc>
        <w:tc>
          <w:tcPr>
            <w:tcW w:w="1014" w:type="dxa"/>
            <w:vAlign w:val="center"/>
          </w:tcPr>
          <w:p w14:paraId="73B95374" w14:textId="6AB0B443" w:rsidR="007F6BE1" w:rsidRPr="00680832" w:rsidRDefault="007F6BE1" w:rsidP="007F6BE1">
            <w:pPr>
              <w:ind w:left="375" w:hanging="142"/>
              <w:rPr>
                <w:rFonts w:ascii="Times New Roman" w:hAnsi="Times New Roman"/>
                <w:b/>
                <w:i/>
                <w:sz w:val="22"/>
                <w:szCs w:val="22"/>
                <w:lang w:eastAsia="vi-VN"/>
              </w:rPr>
            </w:pPr>
            <w:r w:rsidRPr="00680832">
              <w:rPr>
                <w:rFonts w:ascii="Times New Roman" w:hAnsi="Times New Roman"/>
                <w:b/>
                <w:i/>
                <w:sz w:val="22"/>
                <w:szCs w:val="22"/>
                <w:lang w:eastAsia="vi-VN"/>
              </w:rPr>
              <w:t>-</w:t>
            </w:r>
          </w:p>
        </w:tc>
      </w:tr>
      <w:tr w:rsidR="007F6BE1" w:rsidRPr="00E20713" w14:paraId="1F8CBBE2" w14:textId="77777777" w:rsidTr="00680832">
        <w:tc>
          <w:tcPr>
            <w:tcW w:w="846" w:type="dxa"/>
            <w:vAlign w:val="center"/>
          </w:tcPr>
          <w:p w14:paraId="122595FB" w14:textId="77777777" w:rsidR="007F6BE1" w:rsidRPr="00E20713" w:rsidRDefault="007F6BE1" w:rsidP="007F6BE1">
            <w:pPr>
              <w:rPr>
                <w:rFonts w:ascii="Times New Roman" w:hAnsi="Times New Roman"/>
                <w:b/>
                <w:i/>
                <w:sz w:val="22"/>
                <w:szCs w:val="22"/>
                <w:lang w:eastAsia="vi-VN"/>
              </w:rPr>
            </w:pPr>
            <w:r w:rsidRPr="00E20713">
              <w:rPr>
                <w:rFonts w:ascii="Times New Roman" w:hAnsi="Times New Roman"/>
                <w:sz w:val="22"/>
                <w:szCs w:val="22"/>
                <w:lang w:eastAsia="vi-VN"/>
              </w:rPr>
              <w:t>GDP</w:t>
            </w:r>
            <w:r w:rsidRPr="00E20713">
              <w:rPr>
                <w:rFonts w:ascii="Times New Roman" w:hAnsi="Times New Roman"/>
                <w:sz w:val="22"/>
                <w:szCs w:val="22"/>
                <w:vertAlign w:val="subscript"/>
                <w:lang w:eastAsia="vi-VN"/>
              </w:rPr>
              <w:t>pjt</w:t>
            </w:r>
          </w:p>
        </w:tc>
        <w:tc>
          <w:tcPr>
            <w:tcW w:w="2693" w:type="dxa"/>
            <w:vAlign w:val="center"/>
          </w:tcPr>
          <w:p w14:paraId="46F76BBD" w14:textId="2A4FD266" w:rsidR="007F6BE1" w:rsidRPr="00680832" w:rsidRDefault="007F6BE1" w:rsidP="007F6BE1">
            <w:pPr>
              <w:ind w:left="-79"/>
              <w:rPr>
                <w:rFonts w:ascii="Times New Roman" w:hAnsi="Times New Roman"/>
                <w:b/>
                <w:i/>
                <w:sz w:val="22"/>
                <w:szCs w:val="22"/>
                <w:lang w:eastAsia="vi-VN"/>
              </w:rPr>
            </w:pPr>
            <w:r w:rsidRPr="00680832">
              <w:rPr>
                <w:rFonts w:ascii="Times New Roman" w:hAnsi="Times New Roman"/>
                <w:sz w:val="22"/>
                <w:szCs w:val="22"/>
              </w:rPr>
              <w:t>GDP thực bình quân đầu người của nước NK năm t</w:t>
            </w:r>
            <w:r>
              <w:rPr>
                <w:rFonts w:ascii="Times New Roman" w:hAnsi="Times New Roman"/>
                <w:sz w:val="22"/>
                <w:szCs w:val="22"/>
              </w:rPr>
              <w:t xml:space="preserve"> (nghìn USD)</w:t>
            </w:r>
          </w:p>
        </w:tc>
        <w:tc>
          <w:tcPr>
            <w:tcW w:w="2126" w:type="dxa"/>
          </w:tcPr>
          <w:p w14:paraId="1CED1C49" w14:textId="5591DB48" w:rsidR="007F6BE1" w:rsidRPr="00680832" w:rsidRDefault="00DA69AD" w:rsidP="007F6BE1">
            <w:pPr>
              <w:rPr>
                <w:rFonts w:ascii="Times New Roman" w:hAnsi="Times New Roman"/>
                <w:b/>
                <w:i/>
                <w:sz w:val="22"/>
                <w:szCs w:val="22"/>
                <w:lang w:eastAsia="vi-VN"/>
              </w:rPr>
            </w:pPr>
            <w:hyperlink r:id="rId16" w:tooltip="Jan Tinbergen" w:history="1">
              <w:r w:rsidR="007F6BE1" w:rsidRPr="00680832">
                <w:rPr>
                  <w:rFonts w:ascii="Times New Roman" w:hAnsi="Times New Roman"/>
                  <w:sz w:val="22"/>
                  <w:szCs w:val="22"/>
                  <w:lang w:val="vi-VN"/>
                </w:rPr>
                <w:t>Tinbergen</w:t>
              </w:r>
            </w:hyperlink>
            <w:r w:rsidR="007F6BE1" w:rsidRPr="00680832">
              <w:rPr>
                <w:rFonts w:ascii="Times New Roman" w:hAnsi="Times New Roman"/>
                <w:sz w:val="22"/>
                <w:szCs w:val="22"/>
                <w:lang w:val="vi-VN"/>
              </w:rPr>
              <w:t xml:space="preserve">, </w:t>
            </w:r>
            <w:hyperlink r:id="rId17" w:tooltip="1962" w:history="1">
              <w:r w:rsidR="007F6BE1" w:rsidRPr="00680832">
                <w:rPr>
                  <w:rFonts w:ascii="Times New Roman" w:hAnsi="Times New Roman"/>
                  <w:sz w:val="22"/>
                  <w:szCs w:val="22"/>
                  <w:lang w:val="vi-VN"/>
                </w:rPr>
                <w:t>1962</w:t>
              </w:r>
            </w:hyperlink>
            <w:r w:rsidR="007F6BE1" w:rsidRPr="00680832">
              <w:rPr>
                <w:rFonts w:ascii="Times New Roman" w:hAnsi="Times New Roman"/>
                <w:sz w:val="22"/>
                <w:szCs w:val="22"/>
              </w:rPr>
              <w:t xml:space="preserve">; </w:t>
            </w:r>
            <w:r w:rsidR="007F6BE1" w:rsidRPr="00680832">
              <w:rPr>
                <w:rFonts w:ascii="Times New Roman" w:hAnsi="Times New Roman"/>
                <w:iCs/>
                <w:sz w:val="22"/>
                <w:szCs w:val="22"/>
                <w:shd w:val="clear" w:color="auto" w:fill="FFFFFF"/>
              </w:rPr>
              <w:t>Xin &amp; Arshad, 2018; Pratiwi &amp; Chung, 2021</w:t>
            </w:r>
          </w:p>
        </w:tc>
        <w:tc>
          <w:tcPr>
            <w:tcW w:w="1014" w:type="dxa"/>
            <w:vAlign w:val="center"/>
          </w:tcPr>
          <w:p w14:paraId="4F62E234" w14:textId="273C4D53" w:rsidR="007F6BE1" w:rsidRPr="00680832" w:rsidRDefault="007F6BE1" w:rsidP="007F6BE1">
            <w:pPr>
              <w:ind w:left="375"/>
              <w:rPr>
                <w:rFonts w:ascii="Times New Roman" w:hAnsi="Times New Roman"/>
                <w:b/>
                <w:i/>
                <w:sz w:val="22"/>
                <w:szCs w:val="22"/>
                <w:lang w:eastAsia="vi-VN"/>
              </w:rPr>
            </w:pPr>
            <w:r w:rsidRPr="00680832">
              <w:rPr>
                <w:rFonts w:ascii="Times New Roman" w:hAnsi="Times New Roman"/>
                <w:b/>
                <w:color w:val="000000" w:themeColor="text1"/>
                <w:sz w:val="22"/>
                <w:szCs w:val="22"/>
                <w:lang w:eastAsia="vi-VN"/>
              </w:rPr>
              <w:t>+</w:t>
            </w:r>
          </w:p>
        </w:tc>
      </w:tr>
      <w:tr w:rsidR="007F6BE1" w:rsidRPr="00E20713" w14:paraId="6751ACCD" w14:textId="77777777" w:rsidTr="00680832">
        <w:tc>
          <w:tcPr>
            <w:tcW w:w="846" w:type="dxa"/>
            <w:vAlign w:val="center"/>
          </w:tcPr>
          <w:p w14:paraId="7130D673" w14:textId="3FFD56B1" w:rsidR="007F6BE1" w:rsidRPr="00680832" w:rsidRDefault="007F6BE1" w:rsidP="007F6BE1">
            <w:pPr>
              <w:rPr>
                <w:rFonts w:ascii="Times New Roman" w:hAnsi="Times New Roman"/>
                <w:sz w:val="22"/>
                <w:szCs w:val="22"/>
                <w:vertAlign w:val="subscript"/>
                <w:lang w:eastAsia="vi-VN"/>
              </w:rPr>
            </w:pPr>
            <w:r>
              <w:rPr>
                <w:rFonts w:ascii="Times New Roman" w:hAnsi="Times New Roman"/>
                <w:sz w:val="22"/>
                <w:szCs w:val="22"/>
                <w:lang w:eastAsia="vi-VN"/>
              </w:rPr>
              <w:t>FT</w:t>
            </w:r>
            <w:r>
              <w:rPr>
                <w:rFonts w:ascii="Times New Roman" w:hAnsi="Times New Roman"/>
                <w:sz w:val="22"/>
                <w:szCs w:val="22"/>
                <w:vertAlign w:val="subscript"/>
                <w:lang w:eastAsia="vi-VN"/>
              </w:rPr>
              <w:t>vt</w:t>
            </w:r>
          </w:p>
        </w:tc>
        <w:tc>
          <w:tcPr>
            <w:tcW w:w="2693" w:type="dxa"/>
            <w:vAlign w:val="center"/>
          </w:tcPr>
          <w:p w14:paraId="799FE512" w14:textId="2A38891F" w:rsidR="007F6BE1" w:rsidRPr="00680832" w:rsidRDefault="007F6BE1" w:rsidP="007F6BE1">
            <w:pPr>
              <w:ind w:left="-79"/>
              <w:rPr>
                <w:rFonts w:ascii="Times New Roman" w:hAnsi="Times New Roman"/>
                <w:sz w:val="22"/>
                <w:szCs w:val="22"/>
              </w:rPr>
            </w:pPr>
            <w:r w:rsidRPr="00680832">
              <w:rPr>
                <w:rFonts w:ascii="Times New Roman" w:hAnsi="Times New Roman"/>
                <w:sz w:val="22"/>
                <w:szCs w:val="22"/>
              </w:rPr>
              <w:t>Độ mở thương mại của VN năm t</w:t>
            </w:r>
            <w:r>
              <w:rPr>
                <w:rFonts w:ascii="Times New Roman" w:hAnsi="Times New Roman"/>
                <w:sz w:val="22"/>
                <w:szCs w:val="22"/>
              </w:rPr>
              <w:t xml:space="preserve"> (điểm)</w:t>
            </w:r>
          </w:p>
        </w:tc>
        <w:tc>
          <w:tcPr>
            <w:tcW w:w="2126" w:type="dxa"/>
          </w:tcPr>
          <w:p w14:paraId="0623E7F1" w14:textId="18974454" w:rsidR="007F6BE1" w:rsidRPr="00680832" w:rsidRDefault="007F6BE1" w:rsidP="007F6BE1">
            <w:pPr>
              <w:rPr>
                <w:sz w:val="22"/>
                <w:szCs w:val="22"/>
              </w:rPr>
            </w:pPr>
            <w:r w:rsidRPr="00680832">
              <w:rPr>
                <w:rFonts w:ascii="Times New Roman" w:hAnsi="Times New Roman"/>
                <w:sz w:val="22"/>
                <w:szCs w:val="22"/>
              </w:rPr>
              <w:t>Natale, Borrello &amp; Motova, 2015; Khurshid &amp; Khokhar, 2023</w:t>
            </w:r>
          </w:p>
        </w:tc>
        <w:tc>
          <w:tcPr>
            <w:tcW w:w="1014" w:type="dxa"/>
            <w:vAlign w:val="center"/>
          </w:tcPr>
          <w:p w14:paraId="2A85BA88" w14:textId="63238093" w:rsidR="007F6BE1" w:rsidRPr="00680832" w:rsidRDefault="007F6BE1" w:rsidP="007F6BE1">
            <w:pPr>
              <w:ind w:left="375"/>
              <w:rPr>
                <w:rFonts w:ascii="Times New Roman" w:hAnsi="Times New Roman"/>
                <w:b/>
                <w:color w:val="000000" w:themeColor="text1"/>
                <w:sz w:val="22"/>
                <w:szCs w:val="22"/>
                <w:lang w:eastAsia="vi-VN"/>
              </w:rPr>
            </w:pPr>
            <w:r w:rsidRPr="00680832">
              <w:rPr>
                <w:rFonts w:ascii="Times New Roman" w:hAnsi="Times New Roman"/>
                <w:b/>
                <w:color w:val="000000" w:themeColor="text1"/>
                <w:sz w:val="22"/>
                <w:szCs w:val="22"/>
                <w:lang w:eastAsia="vi-VN"/>
              </w:rPr>
              <w:t>+</w:t>
            </w:r>
          </w:p>
        </w:tc>
      </w:tr>
      <w:tr w:rsidR="007F6BE1" w:rsidRPr="00E20713" w14:paraId="3AE7E059" w14:textId="77777777" w:rsidTr="00680832">
        <w:tc>
          <w:tcPr>
            <w:tcW w:w="846" w:type="dxa"/>
            <w:vAlign w:val="center"/>
          </w:tcPr>
          <w:p w14:paraId="26EC86CA" w14:textId="2F97EF74" w:rsidR="007F6BE1" w:rsidRPr="00680832" w:rsidRDefault="007F6BE1" w:rsidP="007F6BE1">
            <w:pPr>
              <w:rPr>
                <w:rFonts w:ascii="Times New Roman" w:hAnsi="Times New Roman"/>
                <w:sz w:val="22"/>
                <w:szCs w:val="22"/>
                <w:vertAlign w:val="subscript"/>
                <w:lang w:eastAsia="vi-VN"/>
              </w:rPr>
            </w:pPr>
            <w:r>
              <w:rPr>
                <w:rFonts w:ascii="Times New Roman" w:hAnsi="Times New Roman"/>
                <w:sz w:val="22"/>
                <w:szCs w:val="22"/>
                <w:lang w:eastAsia="vi-VN"/>
              </w:rPr>
              <w:t>POP</w:t>
            </w:r>
            <w:r>
              <w:rPr>
                <w:rFonts w:ascii="Times New Roman" w:hAnsi="Times New Roman"/>
                <w:sz w:val="22"/>
                <w:szCs w:val="22"/>
                <w:vertAlign w:val="subscript"/>
                <w:lang w:eastAsia="vi-VN"/>
              </w:rPr>
              <w:t>jt</w:t>
            </w:r>
          </w:p>
        </w:tc>
        <w:tc>
          <w:tcPr>
            <w:tcW w:w="2693" w:type="dxa"/>
            <w:vAlign w:val="center"/>
          </w:tcPr>
          <w:p w14:paraId="5AFBADAD" w14:textId="07F94D6F" w:rsidR="007F6BE1" w:rsidRPr="00680832" w:rsidRDefault="007F6BE1" w:rsidP="007F6BE1">
            <w:pPr>
              <w:ind w:left="-79"/>
              <w:rPr>
                <w:rFonts w:ascii="Times New Roman" w:hAnsi="Times New Roman"/>
                <w:sz w:val="22"/>
                <w:szCs w:val="22"/>
              </w:rPr>
            </w:pPr>
            <w:r w:rsidRPr="00680832">
              <w:rPr>
                <w:rFonts w:ascii="Times New Roman" w:hAnsi="Times New Roman"/>
                <w:sz w:val="22"/>
                <w:szCs w:val="22"/>
              </w:rPr>
              <w:t>Dân số của nước NK năm t</w:t>
            </w:r>
            <w:r>
              <w:rPr>
                <w:rFonts w:ascii="Times New Roman" w:hAnsi="Times New Roman"/>
                <w:sz w:val="22"/>
                <w:szCs w:val="22"/>
              </w:rPr>
              <w:t xml:space="preserve"> (người)</w:t>
            </w:r>
          </w:p>
        </w:tc>
        <w:tc>
          <w:tcPr>
            <w:tcW w:w="2126" w:type="dxa"/>
          </w:tcPr>
          <w:p w14:paraId="0442ABD4" w14:textId="2421367D" w:rsidR="007F6BE1" w:rsidRPr="00680832" w:rsidRDefault="007F6BE1" w:rsidP="007F6BE1">
            <w:pPr>
              <w:rPr>
                <w:sz w:val="22"/>
                <w:szCs w:val="22"/>
              </w:rPr>
            </w:pPr>
            <w:r w:rsidRPr="00680832">
              <w:rPr>
                <w:rFonts w:ascii="Times New Roman" w:hAnsi="Times New Roman"/>
                <w:sz w:val="22"/>
                <w:szCs w:val="22"/>
                <w:lang w:eastAsia="vi-VN"/>
              </w:rPr>
              <w:t>Obeng, 2023; Assoua, 2022; Hassan, 2019</w:t>
            </w:r>
          </w:p>
        </w:tc>
        <w:tc>
          <w:tcPr>
            <w:tcW w:w="1014" w:type="dxa"/>
            <w:vAlign w:val="center"/>
          </w:tcPr>
          <w:p w14:paraId="0CC69FA9" w14:textId="5C32F43B" w:rsidR="007F6BE1" w:rsidRPr="00680832" w:rsidRDefault="007F6BE1" w:rsidP="007F6BE1">
            <w:pPr>
              <w:ind w:left="375"/>
              <w:rPr>
                <w:rFonts w:ascii="Times New Roman" w:hAnsi="Times New Roman"/>
                <w:b/>
                <w:color w:val="000000" w:themeColor="text1"/>
                <w:sz w:val="22"/>
                <w:szCs w:val="22"/>
                <w:lang w:eastAsia="vi-VN"/>
              </w:rPr>
            </w:pPr>
            <w:r w:rsidRPr="00680832">
              <w:rPr>
                <w:rFonts w:ascii="Times New Roman" w:hAnsi="Times New Roman"/>
                <w:b/>
                <w:color w:val="000000" w:themeColor="text1"/>
                <w:sz w:val="22"/>
                <w:szCs w:val="22"/>
                <w:lang w:eastAsia="vi-VN"/>
              </w:rPr>
              <w:t>+</w:t>
            </w:r>
          </w:p>
        </w:tc>
      </w:tr>
    </w:tbl>
    <w:p w14:paraId="552E3630" w14:textId="281B08DC" w:rsidR="00202E0E" w:rsidRPr="00C21D68" w:rsidRDefault="00202E0E" w:rsidP="0046139B">
      <w:pPr>
        <w:jc w:val="both"/>
        <w:rPr>
          <w:rFonts w:ascii="Times New Roman" w:hAnsi="Times New Roman"/>
          <w:b/>
          <w:i/>
          <w:sz w:val="22"/>
          <w:szCs w:val="22"/>
        </w:rPr>
      </w:pPr>
      <w:bookmarkStart w:id="189" w:name="_Toc148519167"/>
      <w:bookmarkStart w:id="190" w:name="_Toc148732207"/>
      <w:r w:rsidRPr="00C21D68">
        <w:rPr>
          <w:rFonts w:ascii="Times New Roman" w:hAnsi="Times New Roman"/>
          <w:b/>
          <w:i/>
          <w:sz w:val="22"/>
          <w:szCs w:val="22"/>
        </w:rPr>
        <w:t>3.2.</w:t>
      </w:r>
      <w:r w:rsidR="001B4F83">
        <w:rPr>
          <w:rFonts w:ascii="Times New Roman" w:hAnsi="Times New Roman"/>
          <w:b/>
          <w:i/>
          <w:sz w:val="22"/>
          <w:szCs w:val="22"/>
        </w:rPr>
        <w:t>4</w:t>
      </w:r>
      <w:r w:rsidRPr="00C21D68">
        <w:rPr>
          <w:rFonts w:ascii="Times New Roman" w:hAnsi="Times New Roman"/>
          <w:b/>
          <w:i/>
          <w:sz w:val="22"/>
          <w:szCs w:val="22"/>
        </w:rPr>
        <w:t xml:space="preserve">. Xác định mô hình kinh tế lượng để ước lượng mức độ tác động của các yếu tố quyết định </w:t>
      </w:r>
      <w:r w:rsidR="00711759">
        <w:rPr>
          <w:rFonts w:ascii="Times New Roman" w:hAnsi="Times New Roman"/>
          <w:b/>
          <w:i/>
          <w:sz w:val="22"/>
          <w:szCs w:val="22"/>
        </w:rPr>
        <w:t>NLCT xuất khẩu</w:t>
      </w:r>
      <w:r w:rsidRPr="00C21D68">
        <w:rPr>
          <w:rFonts w:ascii="Times New Roman" w:hAnsi="Times New Roman"/>
          <w:b/>
          <w:i/>
          <w:sz w:val="22"/>
          <w:szCs w:val="22"/>
        </w:rPr>
        <w:t xml:space="preserve"> cá ngừ VN</w:t>
      </w:r>
      <w:bookmarkEnd w:id="189"/>
      <w:bookmarkEnd w:id="190"/>
    </w:p>
    <w:p w14:paraId="68E1B3FD" w14:textId="22800D18" w:rsidR="00202E0E" w:rsidRPr="00C21D68" w:rsidRDefault="00202E0E" w:rsidP="0046139B">
      <w:pPr>
        <w:ind w:firstLine="426"/>
        <w:jc w:val="both"/>
        <w:rPr>
          <w:rFonts w:ascii="Times New Roman" w:hAnsi="Times New Roman"/>
          <w:sz w:val="22"/>
          <w:szCs w:val="22"/>
        </w:rPr>
      </w:pPr>
      <w:r w:rsidRPr="00C21D68">
        <w:rPr>
          <w:rFonts w:ascii="Times New Roman" w:hAnsi="Times New Roman"/>
          <w:sz w:val="22"/>
          <w:szCs w:val="22"/>
        </w:rPr>
        <w:t xml:space="preserve">Trong nghiên cứu này, tác giả thực hiện các kiểm định cần thiết để </w:t>
      </w:r>
      <w:r w:rsidR="00E903C7">
        <w:rPr>
          <w:rFonts w:ascii="Times New Roman" w:hAnsi="Times New Roman"/>
          <w:sz w:val="22"/>
          <w:szCs w:val="22"/>
        </w:rPr>
        <w:t>lựa chọn mô hình phù hợp nhất trong số các mô hình gồm</w:t>
      </w:r>
      <w:r w:rsidRPr="00C21D68">
        <w:rPr>
          <w:rFonts w:ascii="Times New Roman" w:hAnsi="Times New Roman"/>
          <w:sz w:val="22"/>
          <w:szCs w:val="22"/>
        </w:rPr>
        <w:t xml:space="preserve"> OLS, FEM </w:t>
      </w:r>
      <w:r w:rsidR="00E903C7">
        <w:rPr>
          <w:rFonts w:ascii="Times New Roman" w:hAnsi="Times New Roman"/>
          <w:sz w:val="22"/>
          <w:szCs w:val="22"/>
        </w:rPr>
        <w:t>và</w:t>
      </w:r>
      <w:r w:rsidRPr="00C21D68">
        <w:rPr>
          <w:rFonts w:ascii="Times New Roman" w:hAnsi="Times New Roman"/>
          <w:sz w:val="22"/>
          <w:szCs w:val="22"/>
        </w:rPr>
        <w:t xml:space="preserve"> REM</w:t>
      </w:r>
      <w:r w:rsidR="00D5206D">
        <w:rPr>
          <w:rFonts w:ascii="Times New Roman" w:hAnsi="Times New Roman"/>
          <w:sz w:val="22"/>
          <w:szCs w:val="22"/>
        </w:rPr>
        <w:t xml:space="preserve">. Đây là các mô hình được kiểm nghiệm là phù hợp để </w:t>
      </w:r>
      <w:r w:rsidR="00E903C7">
        <w:rPr>
          <w:rFonts w:ascii="Times New Roman" w:hAnsi="Times New Roman"/>
          <w:sz w:val="22"/>
          <w:szCs w:val="22"/>
        </w:rPr>
        <w:t xml:space="preserve">thực hiện </w:t>
      </w:r>
      <w:r w:rsidR="00D5206D">
        <w:rPr>
          <w:rFonts w:ascii="Times New Roman" w:hAnsi="Times New Roman"/>
          <w:sz w:val="22"/>
          <w:szCs w:val="22"/>
        </w:rPr>
        <w:t>ước lượng hồi quy đối với dữ liệu bảng</w:t>
      </w:r>
      <w:r w:rsidR="00E903C7">
        <w:rPr>
          <w:rFonts w:ascii="Times New Roman" w:hAnsi="Times New Roman"/>
          <w:sz w:val="22"/>
          <w:szCs w:val="22"/>
        </w:rPr>
        <w:t xml:space="preserve">. Sau đó, một số </w:t>
      </w:r>
      <w:r w:rsidRPr="00C21D68">
        <w:rPr>
          <w:rFonts w:ascii="Times New Roman" w:hAnsi="Times New Roman"/>
          <w:sz w:val="22"/>
          <w:szCs w:val="22"/>
        </w:rPr>
        <w:t xml:space="preserve">kiểm định cần thiết </w:t>
      </w:r>
      <w:r w:rsidR="00E903C7">
        <w:rPr>
          <w:rFonts w:ascii="Times New Roman" w:hAnsi="Times New Roman"/>
          <w:sz w:val="22"/>
          <w:szCs w:val="22"/>
        </w:rPr>
        <w:t xml:space="preserve">sẽ được thực hiện để kiểm tra về độ tin cậy của kết quả hồi quy. Sau đó tiến hành </w:t>
      </w:r>
      <w:r w:rsidRPr="00C21D68">
        <w:rPr>
          <w:rFonts w:ascii="Times New Roman" w:hAnsi="Times New Roman"/>
          <w:sz w:val="22"/>
          <w:szCs w:val="22"/>
        </w:rPr>
        <w:t xml:space="preserve">khắc phục các lỗi của mô hình (nếu có) bằng các phương pháp </w:t>
      </w:r>
      <w:r w:rsidR="00E903C7">
        <w:rPr>
          <w:rFonts w:ascii="Times New Roman" w:hAnsi="Times New Roman"/>
          <w:sz w:val="22"/>
          <w:szCs w:val="22"/>
        </w:rPr>
        <w:t xml:space="preserve">hiệu chỉnh </w:t>
      </w:r>
      <w:r w:rsidRPr="00C21D68">
        <w:rPr>
          <w:rFonts w:ascii="Times New Roman" w:hAnsi="Times New Roman"/>
          <w:sz w:val="22"/>
          <w:szCs w:val="22"/>
        </w:rPr>
        <w:t>phù hợp.</w:t>
      </w:r>
    </w:p>
    <w:p w14:paraId="3AB04A86" w14:textId="77777777" w:rsidR="00B35BDB" w:rsidRPr="00C21D68" w:rsidRDefault="00B35BDB" w:rsidP="0046139B">
      <w:pPr>
        <w:jc w:val="both"/>
        <w:rPr>
          <w:rFonts w:ascii="Times New Roman" w:hAnsi="Times New Roman"/>
          <w:b/>
          <w:sz w:val="22"/>
          <w:szCs w:val="22"/>
        </w:rPr>
      </w:pPr>
      <w:bookmarkStart w:id="191" w:name="_Toc126335322"/>
      <w:bookmarkStart w:id="192" w:name="_Toc145538809"/>
      <w:bookmarkStart w:id="193" w:name="_Toc148519168"/>
      <w:bookmarkStart w:id="194" w:name="_Toc148732208"/>
      <w:r w:rsidRPr="00C21D68">
        <w:rPr>
          <w:rFonts w:ascii="Times New Roman" w:hAnsi="Times New Roman"/>
          <w:b/>
          <w:sz w:val="22"/>
          <w:szCs w:val="22"/>
        </w:rPr>
        <w:t>3.3. Dữ liệu và nguồn thu thập dữ liệu nghiên cứu</w:t>
      </w:r>
      <w:bookmarkEnd w:id="191"/>
      <w:bookmarkEnd w:id="192"/>
      <w:bookmarkEnd w:id="193"/>
      <w:bookmarkEnd w:id="194"/>
    </w:p>
    <w:p w14:paraId="1827D697" w14:textId="77777777" w:rsidR="00B35BDB" w:rsidRPr="00C21D68" w:rsidRDefault="00B35BDB" w:rsidP="0046139B">
      <w:pPr>
        <w:jc w:val="both"/>
        <w:rPr>
          <w:rFonts w:ascii="Times New Roman" w:hAnsi="Times New Roman"/>
          <w:b/>
          <w:i/>
          <w:sz w:val="22"/>
          <w:szCs w:val="22"/>
        </w:rPr>
      </w:pPr>
      <w:bookmarkStart w:id="195" w:name="_Toc126335323"/>
      <w:bookmarkStart w:id="196" w:name="_Toc145538810"/>
      <w:bookmarkStart w:id="197" w:name="_Toc148519169"/>
      <w:bookmarkStart w:id="198" w:name="_Toc148732209"/>
      <w:r w:rsidRPr="00C21D68">
        <w:rPr>
          <w:rFonts w:ascii="Times New Roman" w:hAnsi="Times New Roman"/>
          <w:b/>
          <w:i/>
          <w:sz w:val="22"/>
          <w:szCs w:val="22"/>
        </w:rPr>
        <w:t>3.3.1. Cách thức xác định bộ dữ liệu nghiên cứu</w:t>
      </w:r>
      <w:bookmarkEnd w:id="195"/>
      <w:bookmarkEnd w:id="196"/>
      <w:bookmarkEnd w:id="197"/>
      <w:bookmarkEnd w:id="198"/>
    </w:p>
    <w:p w14:paraId="1A4DCDBE" w14:textId="09DB801A" w:rsidR="00680832" w:rsidRDefault="00680832" w:rsidP="0046139B">
      <w:pPr>
        <w:ind w:firstLine="426"/>
        <w:jc w:val="both"/>
        <w:rPr>
          <w:rFonts w:ascii="Times New Roman" w:hAnsi="Times New Roman"/>
          <w:sz w:val="22"/>
          <w:szCs w:val="22"/>
        </w:rPr>
      </w:pPr>
      <w:r>
        <w:rPr>
          <w:rFonts w:ascii="Times New Roman" w:hAnsi="Times New Roman"/>
          <w:sz w:val="22"/>
          <w:szCs w:val="22"/>
        </w:rPr>
        <w:lastRenderedPageBreak/>
        <w:t xml:space="preserve">Nghiên cứu này </w:t>
      </w:r>
      <w:r w:rsidR="00B35BDB" w:rsidRPr="00C21D68">
        <w:rPr>
          <w:rFonts w:ascii="Times New Roman" w:hAnsi="Times New Roman"/>
          <w:sz w:val="22"/>
          <w:szCs w:val="22"/>
        </w:rPr>
        <w:t xml:space="preserve">sử dụng dữ liệu bảng cho </w:t>
      </w:r>
      <w:r>
        <w:rPr>
          <w:rFonts w:ascii="Times New Roman" w:hAnsi="Times New Roman"/>
          <w:sz w:val="22"/>
          <w:szCs w:val="22"/>
        </w:rPr>
        <w:t>28</w:t>
      </w:r>
      <w:r w:rsidR="00E66F0F" w:rsidRPr="00C21D68">
        <w:rPr>
          <w:rFonts w:ascii="Times New Roman" w:hAnsi="Times New Roman"/>
          <w:sz w:val="22"/>
          <w:szCs w:val="22"/>
        </w:rPr>
        <w:t xml:space="preserve"> nước đối tác NK </w:t>
      </w:r>
      <w:r w:rsidR="00B35BDB" w:rsidRPr="00C21D68">
        <w:rPr>
          <w:rFonts w:ascii="Times New Roman" w:hAnsi="Times New Roman"/>
          <w:sz w:val="22"/>
          <w:szCs w:val="22"/>
        </w:rPr>
        <w:t>trong thời gian 1</w:t>
      </w:r>
      <w:r>
        <w:rPr>
          <w:rFonts w:ascii="Times New Roman" w:hAnsi="Times New Roman"/>
          <w:sz w:val="22"/>
          <w:szCs w:val="22"/>
        </w:rPr>
        <w:t>2 năm, từ</w:t>
      </w:r>
      <w:r w:rsidR="00B35BDB" w:rsidRPr="00C21D68">
        <w:rPr>
          <w:rFonts w:ascii="Times New Roman" w:hAnsi="Times New Roman"/>
          <w:sz w:val="22"/>
          <w:szCs w:val="22"/>
        </w:rPr>
        <w:t xml:space="preserve"> 20</w:t>
      </w:r>
      <w:r>
        <w:rPr>
          <w:rFonts w:ascii="Times New Roman" w:hAnsi="Times New Roman"/>
          <w:sz w:val="22"/>
          <w:szCs w:val="22"/>
        </w:rPr>
        <w:t>12</w:t>
      </w:r>
      <w:r w:rsidR="00B35BDB" w:rsidRPr="00C21D68">
        <w:rPr>
          <w:rFonts w:ascii="Times New Roman" w:hAnsi="Times New Roman"/>
          <w:sz w:val="22"/>
          <w:szCs w:val="22"/>
        </w:rPr>
        <w:t xml:space="preserve"> – 202</w:t>
      </w:r>
      <w:r>
        <w:rPr>
          <w:rFonts w:ascii="Times New Roman" w:hAnsi="Times New Roman"/>
          <w:sz w:val="22"/>
          <w:szCs w:val="22"/>
        </w:rPr>
        <w:t>3,</w:t>
      </w:r>
      <w:r w:rsidR="00D93CBE" w:rsidRPr="00C21D68">
        <w:rPr>
          <w:rFonts w:ascii="Times New Roman" w:hAnsi="Times New Roman"/>
          <w:sz w:val="22"/>
          <w:szCs w:val="22"/>
        </w:rPr>
        <w:t xml:space="preserve"> </w:t>
      </w:r>
      <w:r w:rsidR="00B35BDB" w:rsidRPr="00C21D68">
        <w:rPr>
          <w:rFonts w:ascii="Times New Roman" w:hAnsi="Times New Roman"/>
          <w:sz w:val="22"/>
          <w:szCs w:val="22"/>
        </w:rPr>
        <w:t xml:space="preserve">gồm </w:t>
      </w:r>
      <w:r>
        <w:rPr>
          <w:rFonts w:ascii="Times New Roman" w:hAnsi="Times New Roman"/>
          <w:sz w:val="22"/>
          <w:szCs w:val="22"/>
        </w:rPr>
        <w:t>336</w:t>
      </w:r>
      <w:r w:rsidR="002B5DD5">
        <w:rPr>
          <w:rFonts w:ascii="Times New Roman" w:hAnsi="Times New Roman"/>
          <w:sz w:val="22"/>
          <w:szCs w:val="22"/>
        </w:rPr>
        <w:t xml:space="preserve"> </w:t>
      </w:r>
      <w:bookmarkStart w:id="199" w:name="_Toc126335324"/>
      <w:bookmarkStart w:id="200" w:name="_Toc145538811"/>
      <w:bookmarkStart w:id="201" w:name="_Toc148519170"/>
      <w:bookmarkStart w:id="202" w:name="_Toc148732210"/>
      <w:r>
        <w:rPr>
          <w:rFonts w:ascii="Times New Roman" w:hAnsi="Times New Roman"/>
          <w:sz w:val="22"/>
          <w:szCs w:val="22"/>
        </w:rPr>
        <w:t>quan sát.</w:t>
      </w:r>
    </w:p>
    <w:p w14:paraId="02BFAEE5" w14:textId="386BCABF" w:rsidR="00B35BDB" w:rsidRPr="00C21D68" w:rsidRDefault="00B35BDB" w:rsidP="0046139B">
      <w:pPr>
        <w:jc w:val="both"/>
        <w:rPr>
          <w:rFonts w:ascii="Times New Roman" w:hAnsi="Times New Roman"/>
          <w:b/>
          <w:i/>
          <w:sz w:val="22"/>
          <w:szCs w:val="22"/>
        </w:rPr>
      </w:pPr>
      <w:r w:rsidRPr="00C21D68">
        <w:rPr>
          <w:rFonts w:ascii="Times New Roman" w:hAnsi="Times New Roman"/>
          <w:b/>
          <w:i/>
          <w:sz w:val="22"/>
          <w:szCs w:val="22"/>
        </w:rPr>
        <w:t>3.3.2. Nguồn thu thập dữ liệu nghiên cứu</w:t>
      </w:r>
      <w:bookmarkEnd w:id="199"/>
      <w:bookmarkEnd w:id="200"/>
      <w:bookmarkEnd w:id="201"/>
      <w:bookmarkEnd w:id="202"/>
    </w:p>
    <w:p w14:paraId="0EA53AD2" w14:textId="3AB4C016" w:rsidR="00B35BDB" w:rsidRPr="00C21D68" w:rsidRDefault="00B35BDB" w:rsidP="0046139B">
      <w:pPr>
        <w:ind w:firstLine="426"/>
        <w:jc w:val="both"/>
        <w:rPr>
          <w:rFonts w:ascii="Times New Roman" w:eastAsia="Calibri" w:hAnsi="Times New Roman"/>
          <w:sz w:val="22"/>
          <w:szCs w:val="22"/>
        </w:rPr>
      </w:pPr>
      <w:r w:rsidRPr="00C21D68">
        <w:rPr>
          <w:rFonts w:ascii="Times New Roman" w:hAnsi="Times New Roman"/>
          <w:b/>
          <w:i/>
          <w:sz w:val="22"/>
          <w:szCs w:val="22"/>
        </w:rPr>
        <w:t>Đối với dữ liệu sơ cấp</w:t>
      </w:r>
      <w:r w:rsidRPr="00C21D68">
        <w:rPr>
          <w:rFonts w:ascii="Times New Roman" w:hAnsi="Times New Roman"/>
          <w:sz w:val="22"/>
          <w:szCs w:val="22"/>
        </w:rPr>
        <w:t xml:space="preserve">: Gồm </w:t>
      </w:r>
      <w:r w:rsidR="00A06500">
        <w:rPr>
          <w:rFonts w:ascii="Times New Roman" w:hAnsi="Times New Roman"/>
          <w:sz w:val="22"/>
          <w:szCs w:val="22"/>
        </w:rPr>
        <w:t xml:space="preserve">các thông tin </w:t>
      </w:r>
      <w:r w:rsidRPr="00C21D68">
        <w:rPr>
          <w:rFonts w:ascii="Times New Roman" w:hAnsi="Times New Roman"/>
          <w:sz w:val="22"/>
          <w:szCs w:val="22"/>
        </w:rPr>
        <w:t>dữ liệu điều tra về những điểm mạnh, điểm yếu, cơ hội,</w:t>
      </w:r>
      <w:r w:rsidRPr="00C21D68">
        <w:rPr>
          <w:rFonts w:ascii="Times New Roman" w:eastAsia="Calibri" w:hAnsi="Times New Roman"/>
          <w:sz w:val="22"/>
          <w:szCs w:val="22"/>
        </w:rPr>
        <w:t xml:space="preserve"> </w:t>
      </w:r>
      <w:r w:rsidR="00197638">
        <w:rPr>
          <w:rFonts w:ascii="Times New Roman" w:eastAsia="Calibri" w:hAnsi="Times New Roman"/>
          <w:sz w:val="22"/>
          <w:szCs w:val="22"/>
        </w:rPr>
        <w:t>thách thức</w:t>
      </w:r>
      <w:r w:rsidRPr="00C21D68">
        <w:rPr>
          <w:rFonts w:ascii="Times New Roman" w:eastAsia="Calibri" w:hAnsi="Times New Roman"/>
          <w:sz w:val="22"/>
          <w:szCs w:val="22"/>
        </w:rPr>
        <w:t xml:space="preserve"> của</w:t>
      </w:r>
      <w:r w:rsidRPr="00C21D68">
        <w:rPr>
          <w:rFonts w:ascii="Times New Roman" w:hAnsi="Times New Roman"/>
          <w:sz w:val="22"/>
          <w:szCs w:val="22"/>
          <w:lang w:eastAsia="vi-VN"/>
        </w:rPr>
        <w:t xml:space="preserve"> ngành </w:t>
      </w:r>
      <w:r w:rsidRPr="00C21D68">
        <w:rPr>
          <w:rFonts w:ascii="Times New Roman" w:eastAsia="Calibri" w:hAnsi="Times New Roman"/>
          <w:sz w:val="22"/>
          <w:szCs w:val="22"/>
        </w:rPr>
        <w:t>cá ngừ</w:t>
      </w:r>
      <w:r w:rsidR="00A06500">
        <w:rPr>
          <w:rFonts w:ascii="Times New Roman" w:eastAsia="Calibri" w:hAnsi="Times New Roman"/>
          <w:sz w:val="22"/>
          <w:szCs w:val="22"/>
        </w:rPr>
        <w:t xml:space="preserve">. </w:t>
      </w:r>
      <w:r w:rsidRPr="00C21D68">
        <w:rPr>
          <w:rFonts w:ascii="Times New Roman" w:eastAsia="Calibri" w:hAnsi="Times New Roman"/>
          <w:sz w:val="22"/>
          <w:szCs w:val="22"/>
        </w:rPr>
        <w:t xml:space="preserve">Thông tin về tình hình khai thác, chế biến và XK như mùa vụ khai thác, thu nhập của </w:t>
      </w:r>
      <w:r w:rsidR="00197638">
        <w:rPr>
          <w:rFonts w:ascii="Times New Roman" w:eastAsia="Calibri" w:hAnsi="Times New Roman"/>
          <w:sz w:val="22"/>
          <w:szCs w:val="22"/>
        </w:rPr>
        <w:t>lao động,</w:t>
      </w:r>
      <w:r w:rsidRPr="00C21D68">
        <w:rPr>
          <w:rFonts w:ascii="Times New Roman" w:eastAsia="Calibri" w:hAnsi="Times New Roman"/>
          <w:sz w:val="22"/>
          <w:szCs w:val="22"/>
        </w:rPr>
        <w:t xml:space="preserve"> các hình thức XK, thông tin về các dịch vụ hỗ trợ XK,…được thu thập bằng cách khảo sát ngư dân, nậu vựa</w:t>
      </w:r>
      <w:r w:rsidR="00197638">
        <w:rPr>
          <w:rFonts w:ascii="Times New Roman" w:eastAsia="Calibri" w:hAnsi="Times New Roman"/>
          <w:sz w:val="22"/>
          <w:szCs w:val="22"/>
        </w:rPr>
        <w:t>, DN</w:t>
      </w:r>
      <w:r w:rsidRPr="00C21D68">
        <w:rPr>
          <w:rFonts w:ascii="Times New Roman" w:eastAsia="Calibri" w:hAnsi="Times New Roman"/>
          <w:sz w:val="22"/>
          <w:szCs w:val="22"/>
        </w:rPr>
        <w:t>, cảng cá</w:t>
      </w:r>
      <w:r w:rsidR="00197638">
        <w:rPr>
          <w:rFonts w:ascii="Times New Roman" w:eastAsia="Calibri" w:hAnsi="Times New Roman"/>
          <w:sz w:val="22"/>
          <w:szCs w:val="22"/>
        </w:rPr>
        <w:t>, Chi cục thủy sản</w:t>
      </w:r>
      <w:r w:rsidR="00A715CC" w:rsidRPr="00C21D68">
        <w:rPr>
          <w:rFonts w:ascii="Times New Roman" w:eastAsia="Calibri" w:hAnsi="Times New Roman"/>
          <w:sz w:val="22"/>
          <w:szCs w:val="22"/>
        </w:rPr>
        <w:t xml:space="preserve"> địa phương.</w:t>
      </w:r>
    </w:p>
    <w:p w14:paraId="0350B2CC" w14:textId="7E3E7EF0" w:rsidR="00B35BDB" w:rsidRPr="00C21D68" w:rsidRDefault="00B35BDB" w:rsidP="0046139B">
      <w:pPr>
        <w:ind w:firstLine="426"/>
        <w:jc w:val="both"/>
        <w:rPr>
          <w:rFonts w:ascii="Times New Roman" w:eastAsia="Calibri" w:hAnsi="Times New Roman"/>
          <w:sz w:val="22"/>
          <w:szCs w:val="22"/>
        </w:rPr>
      </w:pPr>
      <w:r w:rsidRPr="00C21D68">
        <w:rPr>
          <w:rFonts w:ascii="Times New Roman" w:eastAsia="Calibri" w:hAnsi="Times New Roman"/>
          <w:b/>
          <w:i/>
          <w:sz w:val="22"/>
          <w:szCs w:val="22"/>
        </w:rPr>
        <w:t xml:space="preserve">Đối với dữ liệu thứ cấp: </w:t>
      </w:r>
      <w:r w:rsidRPr="00C21D68">
        <w:rPr>
          <w:rFonts w:ascii="Times New Roman" w:eastAsia="Calibri" w:hAnsi="Times New Roman"/>
          <w:sz w:val="22"/>
          <w:szCs w:val="22"/>
        </w:rPr>
        <w:t xml:space="preserve">Dữ liệu thứ cấp của luận án </w:t>
      </w:r>
      <w:r w:rsidR="00C114DD" w:rsidRPr="00C21D68">
        <w:rPr>
          <w:rFonts w:ascii="Times New Roman" w:eastAsia="Calibri" w:hAnsi="Times New Roman"/>
          <w:sz w:val="22"/>
          <w:szCs w:val="22"/>
        </w:rPr>
        <w:t>bao gồm các dữ liệu dùng để đánh giá NLCT và xác định các yếu tố quyết định NLCT qua mô hình lực hấp dẫn.</w:t>
      </w:r>
      <w:r w:rsidR="00D171FA" w:rsidRPr="00C21D68">
        <w:rPr>
          <w:rFonts w:ascii="Times New Roman" w:eastAsia="Calibri" w:hAnsi="Times New Roman"/>
          <w:sz w:val="22"/>
          <w:szCs w:val="22"/>
        </w:rPr>
        <w:t xml:space="preserve"> </w:t>
      </w:r>
      <w:r w:rsidR="00A715CC" w:rsidRPr="00C21D68">
        <w:rPr>
          <w:rFonts w:ascii="Times New Roman" w:eastAsia="Calibri" w:hAnsi="Times New Roman"/>
          <w:sz w:val="22"/>
          <w:szCs w:val="22"/>
        </w:rPr>
        <w:t>Nguồn thu thập các dữ liệu được trình bày chi tiết trong luận án.</w:t>
      </w:r>
    </w:p>
    <w:p w14:paraId="49E7FAD3" w14:textId="77777777" w:rsidR="00B35BDB" w:rsidRPr="00C21D68" w:rsidRDefault="00B35BDB" w:rsidP="0046139B">
      <w:pPr>
        <w:jc w:val="both"/>
        <w:rPr>
          <w:rFonts w:ascii="Times New Roman" w:eastAsia="Calibri" w:hAnsi="Times New Roman"/>
          <w:b/>
          <w:i/>
          <w:sz w:val="22"/>
          <w:szCs w:val="22"/>
        </w:rPr>
      </w:pPr>
      <w:bookmarkStart w:id="203" w:name="_Toc145538812"/>
      <w:bookmarkStart w:id="204" w:name="_Toc148519171"/>
      <w:bookmarkStart w:id="205" w:name="_Toc148732211"/>
      <w:r w:rsidRPr="00C21D68">
        <w:rPr>
          <w:rFonts w:ascii="Times New Roman" w:eastAsia="Calibri" w:hAnsi="Times New Roman"/>
          <w:b/>
          <w:i/>
          <w:sz w:val="22"/>
          <w:szCs w:val="22"/>
        </w:rPr>
        <w:t>3.4. Khung phân tích của luận án</w:t>
      </w:r>
      <w:bookmarkEnd w:id="203"/>
      <w:bookmarkEnd w:id="204"/>
      <w:bookmarkEnd w:id="205"/>
    </w:p>
    <w:p w14:paraId="638E4BC4" w14:textId="6D31B640" w:rsidR="00B35BDB" w:rsidRPr="00C21D68" w:rsidRDefault="00B35BDB" w:rsidP="0046139B">
      <w:pPr>
        <w:ind w:firstLine="567"/>
        <w:jc w:val="both"/>
        <w:rPr>
          <w:rFonts w:ascii="Times New Roman" w:hAnsi="Times New Roman"/>
          <w:sz w:val="22"/>
          <w:szCs w:val="22"/>
        </w:rPr>
      </w:pPr>
      <w:r w:rsidRPr="00C21D68">
        <w:rPr>
          <w:rFonts w:ascii="Times New Roman" w:eastAsia="Calibri" w:hAnsi="Times New Roman"/>
          <w:sz w:val="22"/>
          <w:szCs w:val="22"/>
        </w:rPr>
        <w:t>Để đạt được mục tiêu và trả lời được các câu hỏi nghiên cứu của luận án, khung phân tích của luận</w:t>
      </w:r>
      <w:r w:rsidRPr="00C21D68">
        <w:rPr>
          <w:rFonts w:ascii="Times New Roman" w:hAnsi="Times New Roman"/>
          <w:sz w:val="22"/>
          <w:szCs w:val="22"/>
        </w:rPr>
        <w:t xml:space="preserve"> án được tác giả đề xuất như sơ đồ 3.2. </w:t>
      </w:r>
    </w:p>
    <w:p w14:paraId="2A242AC0" w14:textId="3A5FA261" w:rsidR="00622AFD" w:rsidRPr="00C21D68" w:rsidRDefault="00622AFD" w:rsidP="0046139B">
      <w:pPr>
        <w:ind w:firstLine="567"/>
        <w:jc w:val="center"/>
        <w:rPr>
          <w:rFonts w:ascii="Times New Roman" w:eastAsia="Calibri" w:hAnsi="Times New Roman"/>
          <w:i/>
          <w:sz w:val="22"/>
          <w:szCs w:val="22"/>
        </w:rPr>
      </w:pPr>
      <w:r w:rsidRPr="00C21D68">
        <w:rPr>
          <w:rFonts w:ascii="Times New Roman" w:hAnsi="Times New Roman"/>
          <w:i/>
          <w:color w:val="0070C0"/>
          <w:sz w:val="22"/>
          <w:szCs w:val="22"/>
          <w:lang w:eastAsia="vi-VN"/>
        </w:rPr>
        <w:t>Sơ</w:t>
      </w:r>
      <w:r w:rsidRPr="00C21D68">
        <w:rPr>
          <w:rFonts w:ascii="Times New Roman" w:eastAsia="Calibri" w:hAnsi="Times New Roman"/>
          <w:i/>
          <w:color w:val="0070C0"/>
          <w:sz w:val="22"/>
          <w:szCs w:val="22"/>
        </w:rPr>
        <w:t xml:space="preserve"> đồ 3.</w:t>
      </w:r>
      <w:r w:rsidR="00E95E0C" w:rsidRPr="00C21D68">
        <w:rPr>
          <w:rFonts w:ascii="Times New Roman" w:eastAsia="Calibri" w:hAnsi="Times New Roman"/>
          <w:i/>
          <w:color w:val="0070C0"/>
          <w:sz w:val="22"/>
          <w:szCs w:val="22"/>
        </w:rPr>
        <w:t>1</w:t>
      </w:r>
      <w:r w:rsidRPr="00C21D68">
        <w:rPr>
          <w:rFonts w:ascii="Times New Roman" w:eastAsia="Calibri" w:hAnsi="Times New Roman"/>
          <w:i/>
          <w:sz w:val="22"/>
          <w:szCs w:val="22"/>
        </w:rPr>
        <w:t>: Khung phân tích của luận án</w:t>
      </w:r>
    </w:p>
    <w:p w14:paraId="78E3AB8E" w14:textId="27350DF8" w:rsidR="00293F16" w:rsidRPr="00C21D68" w:rsidRDefault="00197638" w:rsidP="0046139B">
      <w:pPr>
        <w:ind w:firstLine="567"/>
        <w:jc w:val="both"/>
        <w:rPr>
          <w:rFonts w:ascii="Times New Roman" w:eastAsia="Calibri" w:hAnsi="Times New Roman"/>
          <w:sz w:val="22"/>
          <w:szCs w:val="22"/>
        </w:rPr>
      </w:pPr>
      <w:r>
        <w:rPr>
          <w:rFonts w:ascii="Times New Roman" w:eastAsia="Calibri" w:hAnsi="Times New Roman"/>
          <w:noProof/>
          <w:sz w:val="22"/>
          <w:szCs w:val="22"/>
        </w:rPr>
        <mc:AlternateContent>
          <mc:Choice Requires="wpg">
            <w:drawing>
              <wp:anchor distT="0" distB="0" distL="114300" distR="114300" simplePos="0" relativeHeight="251713536" behindDoc="0" locked="0" layoutInCell="1" allowOverlap="1" wp14:anchorId="3965A2A2" wp14:editId="09C3326F">
                <wp:simplePos x="0" y="0"/>
                <wp:positionH relativeFrom="column">
                  <wp:posOffset>-28152</wp:posOffset>
                </wp:positionH>
                <wp:positionV relativeFrom="paragraph">
                  <wp:posOffset>51012</wp:posOffset>
                </wp:positionV>
                <wp:extent cx="4644435" cy="4601633"/>
                <wp:effectExtent l="0" t="0" r="3810" b="8890"/>
                <wp:wrapNone/>
                <wp:docPr id="28" name="Group 28"/>
                <wp:cNvGraphicFramePr/>
                <a:graphic xmlns:a="http://schemas.openxmlformats.org/drawingml/2006/main">
                  <a:graphicData uri="http://schemas.microsoft.com/office/word/2010/wordprocessingGroup">
                    <wpg:wgp>
                      <wpg:cNvGrpSpPr/>
                      <wpg:grpSpPr>
                        <a:xfrm>
                          <a:off x="0" y="0"/>
                          <a:ext cx="4644435" cy="4601633"/>
                          <a:chOff x="0" y="0"/>
                          <a:chExt cx="4644435" cy="4303542"/>
                        </a:xfrm>
                      </wpg:grpSpPr>
                      <wpg:grpSp>
                        <wpg:cNvPr id="15" name="Group 15"/>
                        <wpg:cNvGrpSpPr/>
                        <wpg:grpSpPr>
                          <a:xfrm>
                            <a:off x="0" y="0"/>
                            <a:ext cx="4644435" cy="4303542"/>
                            <a:chOff x="66998" y="-16675"/>
                            <a:chExt cx="4644863" cy="4081343"/>
                          </a:xfrm>
                        </wpg:grpSpPr>
                        <wpg:grpSp>
                          <wpg:cNvPr id="12" name="Group 12"/>
                          <wpg:cNvGrpSpPr/>
                          <wpg:grpSpPr>
                            <a:xfrm>
                              <a:off x="66998" y="-16675"/>
                              <a:ext cx="4644863" cy="4081343"/>
                              <a:chOff x="66998" y="-16675"/>
                              <a:chExt cx="4644863" cy="4081343"/>
                            </a:xfrm>
                          </wpg:grpSpPr>
                          <wpg:grpSp>
                            <wpg:cNvPr id="23" name="Group 23"/>
                            <wpg:cNvGrpSpPr/>
                            <wpg:grpSpPr>
                              <a:xfrm>
                                <a:off x="66998" y="-16675"/>
                                <a:ext cx="4644863" cy="4081343"/>
                                <a:chOff x="96208" y="-18050"/>
                                <a:chExt cx="4300879" cy="4417928"/>
                              </a:xfrm>
                            </wpg:grpSpPr>
                            <wpg:grpSp>
                              <wpg:cNvPr id="35" name="Group 35"/>
                              <wpg:cNvGrpSpPr/>
                              <wpg:grpSpPr>
                                <a:xfrm>
                                  <a:off x="96208" y="-18050"/>
                                  <a:ext cx="4300879" cy="4417928"/>
                                  <a:chOff x="96211" y="-18052"/>
                                  <a:chExt cx="4301068" cy="4418283"/>
                                </a:xfrm>
                              </wpg:grpSpPr>
                              <wpg:grpSp>
                                <wpg:cNvPr id="19" name="Group 19"/>
                                <wpg:cNvGrpSpPr/>
                                <wpg:grpSpPr>
                                  <a:xfrm>
                                    <a:off x="96211" y="-18052"/>
                                    <a:ext cx="4301068" cy="4418283"/>
                                    <a:chOff x="96211" y="-18052"/>
                                    <a:chExt cx="4301068" cy="4418283"/>
                                  </a:xfrm>
                                </wpg:grpSpPr>
                                <wpg:grpSp>
                                  <wpg:cNvPr id="17" name="Group 17"/>
                                  <wpg:cNvGrpSpPr/>
                                  <wpg:grpSpPr>
                                    <a:xfrm>
                                      <a:off x="96211" y="-18052"/>
                                      <a:ext cx="4301068" cy="4418283"/>
                                      <a:chOff x="96211" y="-18052"/>
                                      <a:chExt cx="4301068" cy="4418283"/>
                                    </a:xfrm>
                                  </wpg:grpSpPr>
                                  <wpg:grpSp>
                                    <wpg:cNvPr id="8" name="Group 8"/>
                                    <wpg:cNvGrpSpPr/>
                                    <wpg:grpSpPr>
                                      <a:xfrm>
                                        <a:off x="96211" y="-18052"/>
                                        <a:ext cx="4301068" cy="4418283"/>
                                        <a:chOff x="96211" y="-18052"/>
                                        <a:chExt cx="4301068" cy="4418283"/>
                                      </a:xfrm>
                                    </wpg:grpSpPr>
                                    <wpg:grpSp>
                                      <wpg:cNvPr id="155" name="Group 155"/>
                                      <wpg:cNvGrpSpPr/>
                                      <wpg:grpSpPr>
                                        <a:xfrm>
                                          <a:off x="96211" y="-18052"/>
                                          <a:ext cx="4301068" cy="4418283"/>
                                          <a:chOff x="96211" y="-18052"/>
                                          <a:chExt cx="4301068" cy="4418283"/>
                                        </a:xfrm>
                                      </wpg:grpSpPr>
                                      <wpg:grpSp>
                                        <wpg:cNvPr id="153" name="Group 153"/>
                                        <wpg:cNvGrpSpPr/>
                                        <wpg:grpSpPr>
                                          <a:xfrm>
                                            <a:off x="96211" y="-18052"/>
                                            <a:ext cx="3920433" cy="4072391"/>
                                            <a:chOff x="96211" y="-18052"/>
                                            <a:chExt cx="3920433" cy="4072391"/>
                                          </a:xfrm>
                                        </wpg:grpSpPr>
                                        <wpg:grpSp>
                                          <wpg:cNvPr id="83" name="Group 83"/>
                                          <wpg:cNvGrpSpPr/>
                                          <wpg:grpSpPr>
                                            <a:xfrm>
                                              <a:off x="96211" y="-18052"/>
                                              <a:ext cx="3920433" cy="4072391"/>
                                              <a:chOff x="77692" y="-18689"/>
                                              <a:chExt cx="4036733" cy="4216294"/>
                                            </a:xfrm>
                                          </wpg:grpSpPr>
                                          <wpg:grpSp>
                                            <wpg:cNvPr id="91" name="Group 91"/>
                                            <wpg:cNvGrpSpPr/>
                                            <wpg:grpSpPr>
                                              <a:xfrm>
                                                <a:off x="77692" y="-18689"/>
                                                <a:ext cx="4036733" cy="4216294"/>
                                                <a:chOff x="118528" y="-22079"/>
                                                <a:chExt cx="6158499" cy="4981105"/>
                                              </a:xfrm>
                                            </wpg:grpSpPr>
                                            <wps:wsp>
                                              <wps:cNvPr id="93" name="Straight Arrow Connector 93"/>
                                              <wps:cNvCnPr/>
                                              <wps:spPr>
                                                <a:xfrm>
                                                  <a:off x="835705" y="445541"/>
                                                  <a:ext cx="0" cy="131718"/>
                                                </a:xfrm>
                                                <a:prstGeom prst="straightConnector1">
                                                  <a:avLst/>
                                                </a:prstGeom>
                                                <a:noFill/>
                                                <a:ln w="12700" cap="flat" cmpd="sng" algn="ctr">
                                                  <a:solidFill>
                                                    <a:sysClr val="windowText" lastClr="000000"/>
                                                  </a:solidFill>
                                                  <a:prstDash val="solid"/>
                                                  <a:miter lim="800000"/>
                                                  <a:tailEnd type="triangle"/>
                                                </a:ln>
                                                <a:effectLst/>
                                              </wps:spPr>
                                              <wps:bodyPr/>
                                            </wps:wsp>
                                            <wps:wsp>
                                              <wps:cNvPr id="94" name="Straight Arrow Connector 94"/>
                                              <wps:cNvCnPr/>
                                              <wps:spPr>
                                                <a:xfrm>
                                                  <a:off x="2339483" y="452798"/>
                                                  <a:ext cx="0" cy="116493"/>
                                                </a:xfrm>
                                                <a:prstGeom prst="straightConnector1">
                                                  <a:avLst/>
                                                </a:prstGeom>
                                                <a:noFill/>
                                                <a:ln w="12700" cap="flat" cmpd="sng" algn="ctr">
                                                  <a:solidFill>
                                                    <a:sysClr val="windowText" lastClr="000000"/>
                                                  </a:solidFill>
                                                  <a:prstDash val="solid"/>
                                                  <a:miter lim="800000"/>
                                                  <a:tailEnd type="triangle"/>
                                                </a:ln>
                                                <a:effectLst/>
                                              </wps:spPr>
                                              <wps:bodyPr/>
                                            </wps:wsp>
                                            <wps:wsp>
                                              <wps:cNvPr id="95" name="Straight Arrow Connector 95"/>
                                              <wps:cNvCnPr/>
                                              <wps:spPr>
                                                <a:xfrm flipH="1">
                                                  <a:off x="764256" y="1206417"/>
                                                  <a:ext cx="961" cy="127477"/>
                                                </a:xfrm>
                                                <a:prstGeom prst="straightConnector1">
                                                  <a:avLst/>
                                                </a:prstGeom>
                                                <a:noFill/>
                                                <a:ln w="12700" cap="flat" cmpd="sng" algn="ctr">
                                                  <a:solidFill>
                                                    <a:sysClr val="windowText" lastClr="000000"/>
                                                  </a:solidFill>
                                                  <a:prstDash val="solid"/>
                                                  <a:miter lim="800000"/>
                                                  <a:tailEnd type="triangle"/>
                                                </a:ln>
                                                <a:effectLst/>
                                              </wps:spPr>
                                              <wps:bodyPr/>
                                            </wps:wsp>
                                            <wps:wsp>
                                              <wps:cNvPr id="96" name="Straight Arrow Connector 96"/>
                                              <wps:cNvCnPr/>
                                              <wps:spPr>
                                                <a:xfrm>
                                                  <a:off x="2252657" y="1200883"/>
                                                  <a:ext cx="0" cy="128739"/>
                                                </a:xfrm>
                                                <a:prstGeom prst="straightConnector1">
                                                  <a:avLst/>
                                                </a:prstGeom>
                                                <a:noFill/>
                                                <a:ln w="12700" cap="flat" cmpd="sng" algn="ctr">
                                                  <a:solidFill>
                                                    <a:sysClr val="windowText" lastClr="000000"/>
                                                  </a:solidFill>
                                                  <a:prstDash val="solid"/>
                                                  <a:miter lim="800000"/>
                                                  <a:tailEnd type="triangle"/>
                                                </a:ln>
                                                <a:effectLst/>
                                              </wps:spPr>
                                              <wps:bodyPr/>
                                            </wps:wsp>
                                            <wpg:grpSp>
                                              <wpg:cNvPr id="98" name="Group 98"/>
                                              <wpg:cNvGrpSpPr/>
                                              <wpg:grpSpPr>
                                                <a:xfrm>
                                                  <a:off x="118528" y="-22079"/>
                                                  <a:ext cx="6158499" cy="4981105"/>
                                                  <a:chOff x="118528" y="-22079"/>
                                                  <a:chExt cx="6158499" cy="4981105"/>
                                                </a:xfrm>
                                              </wpg:grpSpPr>
                                              <wps:wsp>
                                                <wps:cNvPr id="99" name="Straight Arrow Connector 99"/>
                                                <wps:cNvCnPr/>
                                                <wps:spPr>
                                                  <a:xfrm>
                                                    <a:off x="3819848" y="1714202"/>
                                                    <a:ext cx="0" cy="141957"/>
                                                  </a:xfrm>
                                                  <a:prstGeom prst="straightConnector1">
                                                    <a:avLst/>
                                                  </a:prstGeom>
                                                  <a:noFill/>
                                                  <a:ln w="12700" cap="flat" cmpd="sng" algn="ctr">
                                                    <a:solidFill>
                                                      <a:sysClr val="windowText" lastClr="000000"/>
                                                    </a:solidFill>
                                                    <a:prstDash val="solid"/>
                                                    <a:miter lim="800000"/>
                                                    <a:tailEnd type="triangle"/>
                                                  </a:ln>
                                                  <a:effectLst/>
                                                </wps:spPr>
                                                <wps:bodyPr/>
                                              </wps:wsp>
                                              <wpg:grpSp>
                                                <wpg:cNvPr id="100" name="Group 100"/>
                                                <wpg:cNvGrpSpPr/>
                                                <wpg:grpSpPr>
                                                  <a:xfrm>
                                                    <a:off x="118528" y="-22079"/>
                                                    <a:ext cx="6158499" cy="4981105"/>
                                                    <a:chOff x="118528" y="-22079"/>
                                                    <a:chExt cx="6158499" cy="4981105"/>
                                                  </a:xfrm>
                                                </wpg:grpSpPr>
                                                <wps:wsp>
                                                  <wps:cNvPr id="101" name="Straight Arrow Connector 101"/>
                                                  <wps:cNvCnPr>
                                                    <a:stCxn id="114" idx="2"/>
                                                  </wps:cNvCnPr>
                                                  <wps:spPr>
                                                    <a:xfrm flipH="1">
                                                      <a:off x="4648274" y="3978875"/>
                                                      <a:ext cx="208" cy="580775"/>
                                                    </a:xfrm>
                                                    <a:prstGeom prst="straightConnector1">
                                                      <a:avLst/>
                                                    </a:prstGeom>
                                                    <a:noFill/>
                                                    <a:ln w="12700" cap="flat" cmpd="sng" algn="ctr">
                                                      <a:solidFill>
                                                        <a:sysClr val="windowText" lastClr="000000"/>
                                                      </a:solidFill>
                                                      <a:prstDash val="solid"/>
                                                      <a:miter lim="800000"/>
                                                      <a:tailEnd type="triangle"/>
                                                    </a:ln>
                                                    <a:effectLst/>
                                                  </wps:spPr>
                                                  <wps:bodyPr/>
                                                </wps:wsp>
                                                <wpg:grpSp>
                                                  <wpg:cNvPr id="108" name="Group 108"/>
                                                  <wpg:cNvGrpSpPr/>
                                                  <wpg:grpSpPr>
                                                    <a:xfrm>
                                                      <a:off x="118528" y="-22079"/>
                                                      <a:ext cx="6158499" cy="4981105"/>
                                                      <a:chOff x="84667" y="-22079"/>
                                                      <a:chExt cx="6158760" cy="4981105"/>
                                                    </a:xfrm>
                                                  </wpg:grpSpPr>
                                                  <wpg:grpSp>
                                                    <wpg:cNvPr id="109" name="Group 109"/>
                                                    <wpg:cNvGrpSpPr/>
                                                    <wpg:grpSpPr>
                                                      <a:xfrm>
                                                        <a:off x="236966" y="2217621"/>
                                                        <a:ext cx="5963874" cy="2741405"/>
                                                        <a:chOff x="236966" y="-519935"/>
                                                        <a:chExt cx="5963874" cy="2741405"/>
                                                      </a:xfrm>
                                                    </wpg:grpSpPr>
                                                    <wpg:grpSp>
                                                      <wpg:cNvPr id="110" name="Group 110"/>
                                                      <wpg:cNvGrpSpPr/>
                                                      <wpg:grpSpPr>
                                                        <a:xfrm>
                                                          <a:off x="264240" y="872345"/>
                                                          <a:ext cx="3293390" cy="878352"/>
                                                          <a:chOff x="-2998249" y="-138013"/>
                                                          <a:chExt cx="3293390" cy="878352"/>
                                                        </a:xfrm>
                                                      </wpg:grpSpPr>
                                                      <wps:wsp>
                                                        <wps:cNvPr id="111" name="Rectangle 62"/>
                                                        <wps:cNvSpPr>
                                                          <a:spLocks noChangeArrowheads="1"/>
                                                        </wps:cNvSpPr>
                                                        <wps:spPr bwMode="auto">
                                                          <a:xfrm>
                                                            <a:off x="-2214234" y="-138013"/>
                                                            <a:ext cx="685287" cy="878352"/>
                                                          </a:xfrm>
                                                          <a:prstGeom prst="rect">
                                                            <a:avLst/>
                                                          </a:prstGeom>
                                                          <a:solidFill>
                                                            <a:srgbClr val="FFFFFF"/>
                                                          </a:solidFill>
                                                          <a:ln w="9525">
                                                            <a:solidFill>
                                                              <a:srgbClr val="000000"/>
                                                            </a:solidFill>
                                                            <a:prstDash val="solid"/>
                                                            <a:miter lim="800000"/>
                                                            <a:headEnd/>
                                                            <a:tailEnd/>
                                                          </a:ln>
                                                        </wps:spPr>
                                                        <wps:txbx>
                                                          <w:txbxContent>
                                                            <w:p w14:paraId="28B81227" w14:textId="24DC6526" w:rsidR="007F6BE1" w:rsidRPr="00D75EB2" w:rsidRDefault="007F6BE1" w:rsidP="00CF436C">
                                                              <w:pPr>
                                                                <w:ind w:right="-18"/>
                                                                <w:jc w:val="center"/>
                                                                <w:rPr>
                                                                  <w:rFonts w:ascii="Times New Roman" w:hAnsi="Times New Roman"/>
                                                                  <w:sz w:val="20"/>
                                                                  <w:szCs w:val="20"/>
                                                                </w:rPr>
                                                              </w:pPr>
                                                              <w:r w:rsidRPr="00D75EB2">
                                                                <w:rPr>
                                                                  <w:rFonts w:ascii="Times New Roman" w:hAnsi="Times New Roman"/>
                                                                  <w:sz w:val="20"/>
                                                                  <w:szCs w:val="20"/>
                                                                </w:rPr>
                                                                <w:t>Lợi thế so sánh</w:t>
                                                              </w:r>
                                                            </w:p>
                                                          </w:txbxContent>
                                                        </wps:txbx>
                                                        <wps:bodyPr rot="0" vert="horz" wrap="square" lIns="91440" tIns="45720" rIns="91440" bIns="45720" anchor="t" anchorCtr="0" upright="1">
                                                          <a:noAutofit/>
                                                        </wps:bodyPr>
                                                      </wps:wsp>
                                                      <wps:wsp>
                                                        <wps:cNvPr id="112" name="Rectangle 62"/>
                                                        <wps:cNvSpPr>
                                                          <a:spLocks noChangeArrowheads="1"/>
                                                        </wps:cNvSpPr>
                                                        <wps:spPr bwMode="auto">
                                                          <a:xfrm>
                                                            <a:off x="-2998249" y="-125722"/>
                                                            <a:ext cx="682624" cy="717985"/>
                                                          </a:xfrm>
                                                          <a:prstGeom prst="rect">
                                                            <a:avLst/>
                                                          </a:prstGeom>
                                                          <a:solidFill>
                                                            <a:srgbClr val="FFFFFF"/>
                                                          </a:solidFill>
                                                          <a:ln w="9525">
                                                            <a:solidFill>
                                                              <a:srgbClr val="000000"/>
                                                            </a:solidFill>
                                                            <a:prstDash val="solid"/>
                                                            <a:miter lim="800000"/>
                                                            <a:headEnd/>
                                                            <a:tailEnd/>
                                                          </a:ln>
                                                        </wps:spPr>
                                                        <wps:txbx>
                                                          <w:txbxContent>
                                                            <w:p w14:paraId="389D1FAF" w14:textId="28BE6BF6" w:rsidR="007F6BE1" w:rsidRPr="00D75EB2" w:rsidRDefault="007F6BE1" w:rsidP="00CF436C">
                                                              <w:pPr>
                                                                <w:jc w:val="center"/>
                                                                <w:rPr>
                                                                  <w:rFonts w:ascii="Times New Roman" w:hAnsi="Times New Roman"/>
                                                                  <w:sz w:val="20"/>
                                                                  <w:szCs w:val="20"/>
                                                                </w:rPr>
                                                              </w:pPr>
                                                              <w:r w:rsidRPr="00D75EB2">
                                                                <w:rPr>
                                                                  <w:rFonts w:ascii="Times New Roman" w:hAnsi="Times New Roman"/>
                                                                  <w:sz w:val="20"/>
                                                                  <w:szCs w:val="20"/>
                                                                </w:rPr>
                                                                <w:t xml:space="preserve">Thị phần </w:t>
                                                              </w:r>
                                                            </w:p>
                                                          </w:txbxContent>
                                                        </wps:txbx>
                                                        <wps:bodyPr rot="0" vert="horz" wrap="square" lIns="91440" tIns="45720" rIns="91440" bIns="45720" anchor="t" anchorCtr="0" upright="1">
                                                          <a:noAutofit/>
                                                        </wps:bodyPr>
                                                      </wps:wsp>
                                                      <wps:wsp>
                                                        <wps:cNvPr id="113" name="Rectangle 62"/>
                                                        <wps:cNvSpPr>
                                                          <a:spLocks noChangeArrowheads="1"/>
                                                        </wps:cNvSpPr>
                                                        <wps:spPr bwMode="auto">
                                                          <a:xfrm>
                                                            <a:off x="-399635" y="-114979"/>
                                                            <a:ext cx="694776" cy="747334"/>
                                                          </a:xfrm>
                                                          <a:prstGeom prst="rect">
                                                            <a:avLst/>
                                                          </a:prstGeom>
                                                          <a:solidFill>
                                                            <a:srgbClr val="FFFFFF"/>
                                                          </a:solidFill>
                                                          <a:ln w="9525">
                                                            <a:solidFill>
                                                              <a:srgbClr val="000000"/>
                                                            </a:solidFill>
                                                            <a:prstDash val="solid"/>
                                                            <a:miter lim="800000"/>
                                                            <a:headEnd/>
                                                            <a:tailEnd/>
                                                          </a:ln>
                                                        </wps:spPr>
                                                        <wps:txbx>
                                                          <w:txbxContent>
                                                            <w:p w14:paraId="7ED55B48" w14:textId="7697B87D" w:rsidR="007F6BE1" w:rsidRPr="00D75EB2" w:rsidRDefault="007F6BE1" w:rsidP="00CF436C">
                                                              <w:pPr>
                                                                <w:jc w:val="center"/>
                                                                <w:rPr>
                                                                  <w:rFonts w:ascii="Times New Roman" w:hAnsi="Times New Roman"/>
                                                                  <w:sz w:val="20"/>
                                                                  <w:szCs w:val="20"/>
                                                                </w:rPr>
                                                              </w:pPr>
                                                              <w:r w:rsidRPr="00D75EB2">
                                                                <w:rPr>
                                                                  <w:rFonts w:ascii="Times New Roman" w:hAnsi="Times New Roman"/>
                                                                  <w:sz w:val="20"/>
                                                                  <w:szCs w:val="20"/>
                                                                </w:rPr>
                                                                <w:t>Giá so sánh</w:t>
                                                              </w:r>
                                                            </w:p>
                                                          </w:txbxContent>
                                                        </wps:txbx>
                                                        <wps:bodyPr rot="0" vert="horz" wrap="square" lIns="91440" tIns="45720" rIns="91440" bIns="45720" anchor="t" anchorCtr="0" upright="1">
                                                          <a:noAutofit/>
                                                        </wps:bodyPr>
                                                      </wps:wsp>
                                                    </wpg:grpSp>
                                                    <wps:wsp>
                                                      <wps:cNvPr id="114" name="Rectangle 62"/>
                                                      <wps:cNvSpPr>
                                                        <a:spLocks noChangeArrowheads="1"/>
                                                      </wps:cNvSpPr>
                                                      <wps:spPr bwMode="auto">
                                                        <a:xfrm>
                                                          <a:off x="4099643" y="118396"/>
                                                          <a:ext cx="1030754" cy="1123514"/>
                                                        </a:xfrm>
                                                        <a:prstGeom prst="rect">
                                                          <a:avLst/>
                                                        </a:prstGeom>
                                                        <a:solidFill>
                                                          <a:srgbClr val="FFFFFF"/>
                                                        </a:solidFill>
                                                        <a:ln w="9525">
                                                          <a:solidFill>
                                                            <a:srgbClr val="000000"/>
                                                          </a:solidFill>
                                                          <a:prstDash val="solid"/>
                                                          <a:miter lim="800000"/>
                                                          <a:headEnd/>
                                                          <a:tailEnd/>
                                                        </a:ln>
                                                      </wps:spPr>
                                                      <wps:txbx>
                                                        <w:txbxContent>
                                                          <w:p w14:paraId="5A1BC9C6" w14:textId="4CE36CD1" w:rsidR="007F6BE1" w:rsidRPr="00AB133B" w:rsidRDefault="007F6BE1" w:rsidP="00CF436C">
                                                            <w:pPr>
                                                              <w:jc w:val="center"/>
                                                              <w:rPr>
                                                                <w:rFonts w:ascii="Times New Roman" w:hAnsi="Times New Roman"/>
                                                                <w:sz w:val="20"/>
                                                                <w:szCs w:val="20"/>
                                                              </w:rPr>
                                                            </w:pPr>
                                                            <w:r w:rsidRPr="00AB133B">
                                                              <w:rPr>
                                                                <w:rFonts w:ascii="Times New Roman" w:hAnsi="Times New Roman"/>
                                                                <w:sz w:val="20"/>
                                                                <w:szCs w:val="20"/>
                                                              </w:rPr>
                                                              <w:t xml:space="preserve">Xác định các yếu tố quyết định NLCT </w:t>
                                                            </w:r>
                                                          </w:p>
                                                        </w:txbxContent>
                                                      </wps:txbx>
                                                      <wps:bodyPr rot="0" vert="horz" wrap="square" lIns="91440" tIns="45720" rIns="91440" bIns="45720" anchor="t" anchorCtr="0" upright="1">
                                                        <a:noAutofit/>
                                                      </wps:bodyPr>
                                                    </wps:wsp>
                                                    <wps:wsp>
                                                      <wps:cNvPr id="115" name="Rectangle 62"/>
                                                      <wps:cNvSpPr>
                                                        <a:spLocks noChangeArrowheads="1"/>
                                                      </wps:cNvSpPr>
                                                      <wps:spPr bwMode="auto">
                                                        <a:xfrm>
                                                          <a:off x="5165495" y="118067"/>
                                                          <a:ext cx="1035345" cy="1510558"/>
                                                        </a:xfrm>
                                                        <a:prstGeom prst="rect">
                                                          <a:avLst/>
                                                        </a:prstGeom>
                                                        <a:solidFill>
                                                          <a:srgbClr val="FFFFFF"/>
                                                        </a:solidFill>
                                                        <a:ln w="9525">
                                                          <a:solidFill>
                                                            <a:srgbClr val="000000"/>
                                                          </a:solidFill>
                                                          <a:prstDash val="solid"/>
                                                          <a:miter lim="800000"/>
                                                          <a:headEnd/>
                                                          <a:tailEnd/>
                                                        </a:ln>
                                                      </wps:spPr>
                                                      <wps:txbx>
                                                        <w:txbxContent>
                                                          <w:p w14:paraId="77188B11" w14:textId="7F444A6B" w:rsidR="007F6BE1" w:rsidRPr="00D75EB2" w:rsidRDefault="007F6BE1" w:rsidP="00CF436C">
                                                            <w:pPr>
                                                              <w:jc w:val="center"/>
                                                              <w:rPr>
                                                                <w:rFonts w:ascii="Times New Roman" w:hAnsi="Times New Roman"/>
                                                                <w:sz w:val="20"/>
                                                                <w:szCs w:val="20"/>
                                                              </w:rPr>
                                                            </w:pPr>
                                                            <w:r w:rsidRPr="00D75EB2">
                                                              <w:rPr>
                                                                <w:rFonts w:ascii="Times New Roman" w:hAnsi="Times New Roman"/>
                                                                <w:sz w:val="20"/>
                                                                <w:szCs w:val="20"/>
                                                              </w:rPr>
                                                              <w:t xml:space="preserve">Kinh nghiệm trong việc nâng cao NLCT của một số nước </w:t>
                                                            </w:r>
                                                          </w:p>
                                                        </w:txbxContent>
                                                      </wps:txbx>
                                                      <wps:bodyPr rot="0" vert="horz" wrap="square" lIns="91440" tIns="45720" rIns="91440" bIns="45720" anchor="t" anchorCtr="0" upright="1">
                                                        <a:noAutofit/>
                                                      </wps:bodyPr>
                                                    </wps:wsp>
                                                    <wps:wsp>
                                                      <wps:cNvPr id="117" name="Oval 42"/>
                                                      <wps:cNvSpPr>
                                                        <a:spLocks noChangeArrowheads="1"/>
                                                      </wps:cNvSpPr>
                                                      <wps:spPr bwMode="auto">
                                                        <a:xfrm>
                                                          <a:off x="236966" y="1814603"/>
                                                          <a:ext cx="5963874" cy="406867"/>
                                                        </a:xfrm>
                                                        <a:prstGeom prst="ellipse">
                                                          <a:avLst/>
                                                        </a:prstGeom>
                                                        <a:solidFill>
                                                          <a:srgbClr val="FFFFFF"/>
                                                        </a:solidFill>
                                                        <a:ln w="9525">
                                                          <a:solidFill>
                                                            <a:srgbClr val="000000"/>
                                                          </a:solidFill>
                                                          <a:prstDash val="solid"/>
                                                          <a:round/>
                                                          <a:headEnd/>
                                                          <a:tailEnd/>
                                                        </a:ln>
                                                      </wps:spPr>
                                                      <wps:txbx>
                                                        <w:txbxContent>
                                                          <w:p w14:paraId="11A19A44" w14:textId="578A584F" w:rsidR="007F6BE1" w:rsidRPr="00F7667E" w:rsidRDefault="007F6BE1" w:rsidP="00CF436C">
                                                            <w:pPr>
                                                              <w:jc w:val="center"/>
                                                              <w:rPr>
                                                                <w:rFonts w:ascii="Times New Roman" w:hAnsi="Times New Roman"/>
                                                                <w:sz w:val="20"/>
                                                                <w:szCs w:val="20"/>
                                                              </w:rPr>
                                                            </w:pPr>
                                                            <w:r>
                                                              <w:rPr>
                                                                <w:rFonts w:ascii="Times New Roman" w:hAnsi="Times New Roman"/>
                                                                <w:sz w:val="20"/>
                                                                <w:szCs w:val="20"/>
                                                              </w:rPr>
                                                              <w:t>Hàm ý chính sách</w:t>
                                                            </w:r>
                                                            <w:r w:rsidRPr="00F7667E">
                                                              <w:rPr>
                                                                <w:rFonts w:ascii="Times New Roman" w:hAnsi="Times New Roman"/>
                                                                <w:sz w:val="20"/>
                                                                <w:szCs w:val="20"/>
                                                              </w:rPr>
                                                              <w:t xml:space="preserve"> nâng cao NLCT </w:t>
                                                            </w:r>
                                                            <w:r>
                                                              <w:rPr>
                                                                <w:rFonts w:ascii="Times New Roman" w:hAnsi="Times New Roman"/>
                                                                <w:sz w:val="20"/>
                                                                <w:szCs w:val="20"/>
                                                              </w:rPr>
                                                              <w:t>xuất khẩu</w:t>
                                                            </w:r>
                                                          </w:p>
                                                        </w:txbxContent>
                                                      </wps:txbx>
                                                      <wps:bodyPr rot="0" vert="horz" wrap="square" lIns="91440" tIns="45720" rIns="91440" bIns="45720" anchor="t" anchorCtr="0" upright="1">
                                                        <a:noAutofit/>
                                                      </wps:bodyPr>
                                                    </wps:wsp>
                                                    <wps:wsp>
                                                      <wps:cNvPr id="118" name="Straight Arrow Connector 118"/>
                                                      <wps:cNvCnPr/>
                                                      <wps:spPr>
                                                        <a:xfrm flipH="1">
                                                          <a:off x="3958278" y="-519935"/>
                                                          <a:ext cx="8054" cy="2348021"/>
                                                        </a:xfrm>
                                                        <a:prstGeom prst="straightConnector1">
                                                          <a:avLst/>
                                                        </a:prstGeom>
                                                        <a:noFill/>
                                                        <a:ln w="12700" cap="flat" cmpd="sng" algn="ctr">
                                                          <a:solidFill>
                                                            <a:sysClr val="windowText" lastClr="000000"/>
                                                          </a:solidFill>
                                                          <a:prstDash val="solid"/>
                                                          <a:miter lim="800000"/>
                                                          <a:tailEnd type="triangle"/>
                                                        </a:ln>
                                                        <a:effectLst/>
                                                      </wps:spPr>
                                                      <wps:bodyPr/>
                                                    </wps:wsp>
                                                  </wpg:grpSp>
                                                  <wpg:grpSp>
                                                    <wpg:cNvPr id="119" name="Group 119"/>
                                                    <wpg:cNvGrpSpPr/>
                                                    <wpg:grpSpPr>
                                                      <a:xfrm>
                                                        <a:off x="84667" y="-22079"/>
                                                        <a:ext cx="6158760" cy="3493005"/>
                                                        <a:chOff x="67733" y="-22079"/>
                                                        <a:chExt cx="6158760" cy="3493005"/>
                                                      </a:xfrm>
                                                    </wpg:grpSpPr>
                                                    <wps:wsp>
                                                      <wps:cNvPr id="120" name="Rectangle 62"/>
                                                      <wps:cNvSpPr>
                                                        <a:spLocks noChangeArrowheads="1"/>
                                                      </wps:cNvSpPr>
                                                      <wps:spPr bwMode="auto">
                                                        <a:xfrm>
                                                          <a:off x="67733" y="-22079"/>
                                                          <a:ext cx="3059499" cy="476671"/>
                                                        </a:xfrm>
                                                        <a:prstGeom prst="rect">
                                                          <a:avLst/>
                                                        </a:prstGeom>
                                                        <a:solidFill>
                                                          <a:srgbClr val="FFFFFF"/>
                                                        </a:solidFill>
                                                        <a:ln w="9525">
                                                          <a:solidFill>
                                                            <a:srgbClr val="000000"/>
                                                          </a:solidFill>
                                                          <a:prstDash val="solid"/>
                                                          <a:miter lim="800000"/>
                                                          <a:headEnd/>
                                                          <a:tailEnd/>
                                                        </a:ln>
                                                      </wps:spPr>
                                                      <wps:txbx>
                                                        <w:txbxContent>
                                                          <w:p w14:paraId="7FA7D9FF" w14:textId="4AD8D9D0"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Tổng quan các nghiên cứu liên quan đến NLCT xuất khẩu</w:t>
                                                            </w:r>
                                                          </w:p>
                                                        </w:txbxContent>
                                                      </wps:txbx>
                                                      <wps:bodyPr rot="0" vert="horz" wrap="square" lIns="91440" tIns="45720" rIns="91440" bIns="45720" anchor="t" anchorCtr="0" upright="1">
                                                        <a:noAutofit/>
                                                      </wps:bodyPr>
                                                    </wps:wsp>
                                                    <wps:wsp>
                                                      <wps:cNvPr id="121" name="Rectangle 62"/>
                                                      <wps:cNvSpPr>
                                                        <a:spLocks noChangeArrowheads="1"/>
                                                      </wps:cNvSpPr>
                                                      <wps:spPr bwMode="auto">
                                                        <a:xfrm>
                                                          <a:off x="144963" y="1338714"/>
                                                          <a:ext cx="2714624" cy="490603"/>
                                                        </a:xfrm>
                                                        <a:prstGeom prst="rect">
                                                          <a:avLst/>
                                                        </a:prstGeom>
                                                        <a:solidFill>
                                                          <a:srgbClr val="FFFFFF"/>
                                                        </a:solidFill>
                                                        <a:ln w="9525">
                                                          <a:solidFill>
                                                            <a:srgbClr val="000000"/>
                                                          </a:solidFill>
                                                          <a:prstDash val="solid"/>
                                                          <a:miter lim="800000"/>
                                                          <a:headEnd/>
                                                          <a:tailEnd/>
                                                        </a:ln>
                                                      </wps:spPr>
                                                      <wps:txbx>
                                                        <w:txbxContent>
                                                          <w:p w14:paraId="65630DC9" w14:textId="77777777"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Khoảng trống cho nghiên cứu của luận án</w:t>
                                                            </w:r>
                                                          </w:p>
                                                        </w:txbxContent>
                                                      </wps:txbx>
                                                      <wps:bodyPr rot="0" vert="horz" wrap="square" lIns="91440" tIns="45720" rIns="91440" bIns="45720" anchor="t" anchorCtr="0" upright="1">
                                                        <a:noAutofit/>
                                                      </wps:bodyPr>
                                                    </wps:wsp>
                                                    <wps:wsp>
                                                      <wps:cNvPr id="122" name="Rectangle 62"/>
                                                      <wps:cNvSpPr>
                                                        <a:spLocks noChangeArrowheads="1"/>
                                                      </wps:cNvSpPr>
                                                      <wps:spPr bwMode="auto">
                                                        <a:xfrm>
                                                          <a:off x="128086" y="574117"/>
                                                          <a:ext cx="1219200" cy="626750"/>
                                                        </a:xfrm>
                                                        <a:prstGeom prst="rect">
                                                          <a:avLst/>
                                                        </a:prstGeom>
                                                        <a:solidFill>
                                                          <a:srgbClr val="FFFFFF"/>
                                                        </a:solidFill>
                                                        <a:ln w="9525">
                                                          <a:solidFill>
                                                            <a:srgbClr val="000000"/>
                                                          </a:solidFill>
                                                          <a:prstDash val="solid"/>
                                                          <a:miter lim="800000"/>
                                                          <a:headEnd/>
                                                          <a:tailEnd/>
                                                        </a:ln>
                                                      </wps:spPr>
                                                      <wps:txbx>
                                                        <w:txbxContent>
                                                          <w:p w14:paraId="2414C57E" w14:textId="0D4629A4"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Các NC đánh giá NLCT</w:t>
                                                            </w:r>
                                                          </w:p>
                                                        </w:txbxContent>
                                                      </wps:txbx>
                                                      <wps:bodyPr rot="0" vert="horz" wrap="square" lIns="91440" tIns="45720" rIns="91440" bIns="45720" anchor="t" anchorCtr="0" upright="1">
                                                        <a:noAutofit/>
                                                      </wps:bodyPr>
                                                    </wps:wsp>
                                                    <wps:wsp>
                                                      <wps:cNvPr id="123" name="Rectangle 62"/>
                                                      <wps:cNvSpPr>
                                                        <a:spLocks noChangeArrowheads="1"/>
                                                      </wps:cNvSpPr>
                                                      <wps:spPr bwMode="auto">
                                                        <a:xfrm>
                                                          <a:off x="3420533" y="-16559"/>
                                                          <a:ext cx="2783276" cy="492797"/>
                                                        </a:xfrm>
                                                        <a:prstGeom prst="rect">
                                                          <a:avLst/>
                                                        </a:prstGeom>
                                                        <a:solidFill>
                                                          <a:srgbClr val="FFFFFF"/>
                                                        </a:solidFill>
                                                        <a:ln w="9525">
                                                          <a:solidFill>
                                                            <a:srgbClr val="000000"/>
                                                          </a:solidFill>
                                                          <a:prstDash val="solid"/>
                                                          <a:miter lim="800000"/>
                                                          <a:headEnd/>
                                                          <a:tailEnd/>
                                                        </a:ln>
                                                      </wps:spPr>
                                                      <wps:txbx>
                                                        <w:txbxContent>
                                                          <w:p w14:paraId="4BE934B6" w14:textId="712DB589"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Lý thuyết về cạnh tranh, NLCT, NLCT xuất khẩu</w:t>
                                                            </w:r>
                                                          </w:p>
                                                        </w:txbxContent>
                                                      </wps:txbx>
                                                      <wps:bodyPr rot="0" vert="horz" wrap="square" lIns="91440" tIns="45720" rIns="91440" bIns="45720" anchor="t" anchorCtr="0" upright="1">
                                                        <a:noAutofit/>
                                                      </wps:bodyPr>
                                                    </wps:wsp>
                                                    <wps:wsp>
                                                      <wps:cNvPr id="124" name="Rectangle 62"/>
                                                      <wps:cNvSpPr>
                                                        <a:spLocks noChangeArrowheads="1"/>
                                                      </wps:cNvSpPr>
                                                      <wps:spPr bwMode="auto">
                                                        <a:xfrm>
                                                          <a:off x="1381800" y="573434"/>
                                                          <a:ext cx="1759749" cy="627418"/>
                                                        </a:xfrm>
                                                        <a:prstGeom prst="rect">
                                                          <a:avLst/>
                                                        </a:prstGeom>
                                                        <a:solidFill>
                                                          <a:srgbClr val="FFFFFF"/>
                                                        </a:solidFill>
                                                        <a:ln w="9525">
                                                          <a:solidFill>
                                                            <a:srgbClr val="000000"/>
                                                          </a:solidFill>
                                                          <a:prstDash val="solid"/>
                                                          <a:miter lim="800000"/>
                                                          <a:headEnd/>
                                                          <a:tailEnd/>
                                                        </a:ln>
                                                      </wps:spPr>
                                                      <wps:txbx>
                                                        <w:txbxContent>
                                                          <w:p w14:paraId="4C97FDF6" w14:textId="2C8B4AC0"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Các NC xác định yếu tố quyết định NLCT</w:t>
                                                            </w:r>
                                                          </w:p>
                                                        </w:txbxContent>
                                                      </wps:txbx>
                                                      <wps:bodyPr rot="0" vert="horz" wrap="square" lIns="91440" tIns="45720" rIns="91440" bIns="45720" anchor="t" anchorCtr="0" upright="1">
                                                        <a:noAutofit/>
                                                      </wps:bodyPr>
                                                    </wps:wsp>
                                                    <wps:wsp>
                                                      <wps:cNvPr id="125" name="Rectangle 62"/>
                                                      <wps:cNvSpPr>
                                                        <a:spLocks noChangeArrowheads="1"/>
                                                      </wps:cNvSpPr>
                                                      <wps:spPr bwMode="auto">
                                                        <a:xfrm>
                                                          <a:off x="3420366" y="666099"/>
                                                          <a:ext cx="767643" cy="1054769"/>
                                                        </a:xfrm>
                                                        <a:prstGeom prst="rect">
                                                          <a:avLst/>
                                                        </a:prstGeom>
                                                        <a:solidFill>
                                                          <a:srgbClr val="FFFFFF"/>
                                                        </a:solidFill>
                                                        <a:ln w="9525">
                                                          <a:solidFill>
                                                            <a:srgbClr val="000000"/>
                                                          </a:solidFill>
                                                          <a:prstDash val="solid"/>
                                                          <a:miter lim="800000"/>
                                                          <a:headEnd/>
                                                          <a:tailEnd/>
                                                        </a:ln>
                                                      </wps:spPr>
                                                      <wps:txbx>
                                                        <w:txbxContent>
                                                          <w:p w14:paraId="7DF6AA05" w14:textId="77777777"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Lý thuyết về cạnh tranh</w:t>
                                                            </w:r>
                                                          </w:p>
                                                        </w:txbxContent>
                                                      </wps:txbx>
                                                      <wps:bodyPr rot="0" vert="horz" wrap="square" lIns="91440" tIns="45720" rIns="91440" bIns="45720" anchor="t" anchorCtr="0" upright="1">
                                                        <a:noAutofit/>
                                                      </wps:bodyPr>
                                                    </wps:wsp>
                                                    <wps:wsp>
                                                      <wps:cNvPr id="126" name="Rectangle 62"/>
                                                      <wps:cNvSpPr>
                                                        <a:spLocks noChangeArrowheads="1"/>
                                                      </wps:cNvSpPr>
                                                      <wps:spPr bwMode="auto">
                                                        <a:xfrm>
                                                          <a:off x="4327827" y="666099"/>
                                                          <a:ext cx="917030" cy="1102347"/>
                                                        </a:xfrm>
                                                        <a:prstGeom prst="rect">
                                                          <a:avLst/>
                                                        </a:prstGeom>
                                                        <a:solidFill>
                                                          <a:srgbClr val="FFFFFF"/>
                                                        </a:solidFill>
                                                        <a:ln w="9525">
                                                          <a:solidFill>
                                                            <a:srgbClr val="000000"/>
                                                          </a:solidFill>
                                                          <a:prstDash val="solid"/>
                                                          <a:miter lim="800000"/>
                                                          <a:headEnd/>
                                                          <a:tailEnd/>
                                                        </a:ln>
                                                      </wps:spPr>
                                                      <wps:txbx>
                                                        <w:txbxContent>
                                                          <w:p w14:paraId="7AE571FB" w14:textId="400E0142"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Lý thuyết về năng lực cạnh tranh</w:t>
                                                            </w:r>
                                                          </w:p>
                                                        </w:txbxContent>
                                                      </wps:txbx>
                                                      <wps:bodyPr rot="0" vert="horz" wrap="square" lIns="91440" tIns="45720" rIns="91440" bIns="45720" anchor="t" anchorCtr="0" upright="1">
                                                        <a:noAutofit/>
                                                      </wps:bodyPr>
                                                    </wps:wsp>
                                                    <wps:wsp>
                                                      <wps:cNvPr id="127" name="Rectangle 62"/>
                                                      <wps:cNvSpPr>
                                                        <a:spLocks noChangeArrowheads="1"/>
                                                      </wps:cNvSpPr>
                                                      <wps:spPr bwMode="auto">
                                                        <a:xfrm>
                                                          <a:off x="5341714" y="629291"/>
                                                          <a:ext cx="884779" cy="1139155"/>
                                                        </a:xfrm>
                                                        <a:prstGeom prst="rect">
                                                          <a:avLst/>
                                                        </a:prstGeom>
                                                        <a:solidFill>
                                                          <a:srgbClr val="FFFFFF"/>
                                                        </a:solidFill>
                                                        <a:ln w="9525">
                                                          <a:solidFill>
                                                            <a:srgbClr val="000000"/>
                                                          </a:solidFill>
                                                          <a:prstDash val="solid"/>
                                                          <a:miter lim="800000"/>
                                                          <a:headEnd/>
                                                          <a:tailEnd/>
                                                        </a:ln>
                                                      </wps:spPr>
                                                      <wps:txbx>
                                                        <w:txbxContent>
                                                          <w:p w14:paraId="4F52A73D" w14:textId="2A8F8045"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 xml:space="preserve">Lý thuyết về </w:t>
                                                            </w:r>
                                                            <w:r>
                                                              <w:rPr>
                                                                <w:rFonts w:ascii="Times New Roman" w:hAnsi="Times New Roman"/>
                                                                <w:sz w:val="20"/>
                                                                <w:szCs w:val="20"/>
                                                              </w:rPr>
                                                              <w:t>NLCT XK</w:t>
                                                            </w:r>
                                                          </w:p>
                                                        </w:txbxContent>
                                                      </wps:txbx>
                                                      <wps:bodyPr rot="0" vert="horz" wrap="square" lIns="91440" tIns="45720" rIns="91440" bIns="45720" anchor="t" anchorCtr="0" upright="1">
                                                        <a:noAutofit/>
                                                      </wps:bodyPr>
                                                    </wps:wsp>
                                                    <wps:wsp>
                                                      <wps:cNvPr id="128" name="Rectangle 62"/>
                                                      <wps:cNvSpPr>
                                                        <a:spLocks noChangeArrowheads="1"/>
                                                      </wps:cNvSpPr>
                                                      <wps:spPr bwMode="auto">
                                                        <a:xfrm>
                                                          <a:off x="306157" y="3149896"/>
                                                          <a:ext cx="3234436" cy="321030"/>
                                                        </a:xfrm>
                                                        <a:prstGeom prst="rect">
                                                          <a:avLst/>
                                                        </a:prstGeom>
                                                        <a:solidFill>
                                                          <a:srgbClr val="FFFFFF"/>
                                                        </a:solidFill>
                                                        <a:ln w="9525">
                                                          <a:solidFill>
                                                            <a:srgbClr val="000000"/>
                                                          </a:solidFill>
                                                          <a:prstDash val="solid"/>
                                                          <a:miter lim="800000"/>
                                                          <a:headEnd/>
                                                          <a:tailEnd/>
                                                        </a:ln>
                                                      </wps:spPr>
                                                      <wps:txbx>
                                                        <w:txbxContent>
                                                          <w:p w14:paraId="30E6AF25" w14:textId="6B37895E" w:rsidR="007F6BE1" w:rsidRPr="00E0163A" w:rsidRDefault="007F6BE1" w:rsidP="00CF436C">
                                                            <w:pPr>
                                                              <w:jc w:val="center"/>
                                                              <w:rPr>
                                                                <w:rFonts w:ascii="Times New Roman" w:hAnsi="Times New Roman"/>
                                                                <w:sz w:val="20"/>
                                                                <w:szCs w:val="20"/>
                                                              </w:rPr>
                                                            </w:pPr>
                                                            <w:r w:rsidRPr="00E0163A">
                                                              <w:rPr>
                                                                <w:rFonts w:ascii="Times New Roman" w:hAnsi="Times New Roman"/>
                                                                <w:sz w:val="20"/>
                                                                <w:szCs w:val="20"/>
                                                              </w:rPr>
                                                              <w:t xml:space="preserve">Đánh giá NLCT </w:t>
                                                            </w:r>
                                                            <w:r>
                                                              <w:rPr>
                                                                <w:rFonts w:ascii="Times New Roman" w:hAnsi="Times New Roman"/>
                                                                <w:sz w:val="20"/>
                                                                <w:szCs w:val="20"/>
                                                              </w:rPr>
                                                              <w:t>xuất khẩu</w:t>
                                                            </w:r>
                                                            <w:r w:rsidRPr="00E0163A">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129" name="Rectangle 62"/>
                                                      <wps:cNvSpPr>
                                                        <a:spLocks noChangeArrowheads="1"/>
                                                      </wps:cNvSpPr>
                                                      <wps:spPr bwMode="auto">
                                                        <a:xfrm>
                                                          <a:off x="167330" y="2266095"/>
                                                          <a:ext cx="1598559" cy="704743"/>
                                                        </a:xfrm>
                                                        <a:prstGeom prst="rect">
                                                          <a:avLst/>
                                                        </a:prstGeom>
                                                        <a:solidFill>
                                                          <a:srgbClr val="FFFFFF"/>
                                                        </a:solidFill>
                                                        <a:ln w="9525">
                                                          <a:solidFill>
                                                            <a:srgbClr val="000000"/>
                                                          </a:solidFill>
                                                          <a:prstDash val="solid"/>
                                                          <a:miter lim="800000"/>
                                                          <a:headEnd/>
                                                          <a:tailEnd/>
                                                        </a:ln>
                                                      </wps:spPr>
                                                      <wps:txbx>
                                                        <w:txbxContent>
                                                          <w:p w14:paraId="1CD9EC12" w14:textId="66488DCD"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Đặ</w:t>
                                                            </w:r>
                                                            <w:r>
                                                              <w:rPr>
                                                                <w:rFonts w:ascii="Times New Roman" w:hAnsi="Times New Roman"/>
                                                                <w:sz w:val="20"/>
                                                                <w:szCs w:val="20"/>
                                                              </w:rPr>
                                                              <w:t>c điểm về điều kiện tự nhiên liê</w:t>
                                                            </w:r>
                                                            <w:r w:rsidRPr="005F11AF">
                                                              <w:rPr>
                                                                <w:rFonts w:ascii="Times New Roman" w:hAnsi="Times New Roman"/>
                                                                <w:sz w:val="20"/>
                                                                <w:szCs w:val="20"/>
                                                              </w:rPr>
                                                              <w:t>n quan đến nghề cá</w:t>
                                                            </w:r>
                                                          </w:p>
                                                        </w:txbxContent>
                                                      </wps:txbx>
                                                      <wps:bodyPr rot="0" vert="horz" wrap="square" lIns="91440" tIns="45720" rIns="91440" bIns="45720" anchor="t" anchorCtr="0" upright="1">
                                                        <a:noAutofit/>
                                                      </wps:bodyPr>
                                                    </wps:wsp>
                                                    <wps:wsp>
                                                      <wps:cNvPr id="130" name="Rectangle 62"/>
                                                      <wps:cNvSpPr>
                                                        <a:spLocks noChangeArrowheads="1"/>
                                                      </wps:cNvSpPr>
                                                      <wps:spPr bwMode="auto">
                                                        <a:xfrm>
                                                          <a:off x="1888685" y="2309847"/>
                                                          <a:ext cx="1602278" cy="660911"/>
                                                        </a:xfrm>
                                                        <a:prstGeom prst="rect">
                                                          <a:avLst/>
                                                        </a:prstGeom>
                                                        <a:solidFill>
                                                          <a:srgbClr val="FFFFFF"/>
                                                        </a:solidFill>
                                                        <a:ln w="9525">
                                                          <a:solidFill>
                                                            <a:srgbClr val="000000"/>
                                                          </a:solidFill>
                                                          <a:prstDash val="solid"/>
                                                          <a:miter lim="800000"/>
                                                          <a:headEnd/>
                                                          <a:tailEnd/>
                                                        </a:ln>
                                                      </wps:spPr>
                                                      <wps:txbx>
                                                        <w:txbxContent>
                                                          <w:p w14:paraId="6F4228E8" w14:textId="2499C4FC"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Đặc điểm về điều kiện kinh tế xã hội nghề cá</w:t>
                                                            </w:r>
                                                          </w:p>
                                                        </w:txbxContent>
                                                      </wps:txbx>
                                                      <wps:bodyPr rot="0" vert="horz" wrap="square" lIns="91440" tIns="45720" rIns="91440" bIns="45720" anchor="t" anchorCtr="0" upright="1">
                                                        <a:noAutofit/>
                                                      </wps:bodyPr>
                                                    </wps:wsp>
                                                    <wps:wsp>
                                                      <wps:cNvPr id="131" name="Straight Arrow Connector 131"/>
                                                      <wps:cNvCnPr/>
                                                      <wps:spPr>
                                                        <a:xfrm flipH="1">
                                                          <a:off x="3850574" y="476243"/>
                                                          <a:ext cx="5764" cy="184522"/>
                                                        </a:xfrm>
                                                        <a:prstGeom prst="straightConnector1">
                                                          <a:avLst/>
                                                        </a:prstGeom>
                                                        <a:noFill/>
                                                        <a:ln w="12700" cap="flat" cmpd="sng" algn="ctr">
                                                          <a:solidFill>
                                                            <a:sysClr val="windowText" lastClr="000000"/>
                                                          </a:solidFill>
                                                          <a:prstDash val="solid"/>
                                                          <a:miter lim="800000"/>
                                                          <a:tailEnd type="triangle"/>
                                                        </a:ln>
                                                        <a:effectLst/>
                                                      </wps:spPr>
                                                      <wps:bodyPr/>
                                                    </wps:wsp>
                                                    <wps:wsp>
                                                      <wps:cNvPr id="133" name="Straight Arrow Connector 133"/>
                                                      <wps:cNvCnPr/>
                                                      <wps:spPr>
                                                        <a:xfrm>
                                                          <a:off x="5663275" y="476210"/>
                                                          <a:ext cx="0" cy="153170"/>
                                                        </a:xfrm>
                                                        <a:prstGeom prst="straightConnector1">
                                                          <a:avLst/>
                                                        </a:prstGeom>
                                                        <a:noFill/>
                                                        <a:ln w="12700" cap="flat" cmpd="sng" algn="ctr">
                                                          <a:solidFill>
                                                            <a:sysClr val="windowText" lastClr="000000"/>
                                                          </a:solidFill>
                                                          <a:prstDash val="solid"/>
                                                          <a:miter lim="800000"/>
                                                          <a:tailEnd type="triangle"/>
                                                        </a:ln>
                                                        <a:effectLst/>
                                                      </wps:spPr>
                                                      <wps:bodyPr/>
                                                    </wps:wsp>
                                                    <wps:wsp>
                                                      <wps:cNvPr id="134" name="Oval 42"/>
                                                      <wps:cNvSpPr>
                                                        <a:spLocks noChangeArrowheads="1"/>
                                                      </wps:cNvSpPr>
                                                      <wps:spPr bwMode="auto">
                                                        <a:xfrm>
                                                          <a:off x="597433" y="1872214"/>
                                                          <a:ext cx="5345287" cy="414612"/>
                                                        </a:xfrm>
                                                        <a:prstGeom prst="ellipse">
                                                          <a:avLst/>
                                                        </a:prstGeom>
                                                        <a:solidFill>
                                                          <a:srgbClr val="FFFFFF"/>
                                                        </a:solidFill>
                                                        <a:ln w="9525">
                                                          <a:solidFill>
                                                            <a:srgbClr val="000000"/>
                                                          </a:solidFill>
                                                          <a:prstDash val="solid"/>
                                                          <a:round/>
                                                          <a:headEnd/>
                                                          <a:tailEnd/>
                                                        </a:ln>
                                                      </wps:spPr>
                                                      <wps:txbx>
                                                        <w:txbxContent>
                                                          <w:p w14:paraId="5828393A" w14:textId="33AF0131" w:rsidR="007F6BE1" w:rsidRPr="005F11AF" w:rsidRDefault="007F6BE1" w:rsidP="00CF436C">
                                                            <w:pPr>
                                                              <w:jc w:val="center"/>
                                                              <w:rPr>
                                                                <w:rFonts w:ascii="Times New Roman" w:hAnsi="Times New Roman"/>
                                                                <w:sz w:val="20"/>
                                                                <w:szCs w:val="20"/>
                                                              </w:rPr>
                                                            </w:pPr>
                                                            <w:r>
                                                              <w:rPr>
                                                                <w:rFonts w:ascii="Times New Roman" w:hAnsi="Times New Roman"/>
                                                                <w:sz w:val="20"/>
                                                                <w:szCs w:val="20"/>
                                                              </w:rPr>
                                                              <w:t>Mô hình nghiên cứu của luậ</w:t>
                                                            </w:r>
                                                            <w:r w:rsidRPr="005F11AF">
                                                              <w:rPr>
                                                                <w:rFonts w:ascii="Times New Roman" w:hAnsi="Times New Roman"/>
                                                                <w:sz w:val="20"/>
                                                                <w:szCs w:val="20"/>
                                                              </w:rPr>
                                                              <w:t>n án</w:t>
                                                            </w:r>
                                                          </w:p>
                                                        </w:txbxContent>
                                                      </wps:txbx>
                                                      <wps:bodyPr rot="0" vert="horz" wrap="square" lIns="91440" tIns="45720" rIns="91440" bIns="45720" anchor="t" anchorCtr="0" upright="1">
                                                        <a:noAutofit/>
                                                      </wps:bodyPr>
                                                    </wps:wsp>
                                                    <wps:wsp>
                                                      <wps:cNvPr id="136" name="Straight Arrow Connector 136"/>
                                                      <wps:cNvCnPr/>
                                                      <wps:spPr>
                                                        <a:xfrm>
                                                          <a:off x="4819595" y="1768539"/>
                                                          <a:ext cx="6003" cy="138602"/>
                                                        </a:xfrm>
                                                        <a:prstGeom prst="straightConnector1">
                                                          <a:avLst/>
                                                        </a:prstGeom>
                                                        <a:noFill/>
                                                        <a:ln w="12700" cap="flat" cmpd="sng" algn="ctr">
                                                          <a:solidFill>
                                                            <a:sysClr val="windowText" lastClr="000000"/>
                                                          </a:solidFill>
                                                          <a:prstDash val="solid"/>
                                                          <a:miter lim="800000"/>
                                                          <a:tailEnd type="triangle"/>
                                                        </a:ln>
                                                        <a:effectLst/>
                                                      </wps:spPr>
                                                      <wps:bodyPr/>
                                                    </wps:wsp>
                                                  </wpg:grpSp>
                                                </wpg:grpSp>
                                              </wpg:grpSp>
                                            </wpg:grpSp>
                                          </wpg:grpSp>
                                          <wps:wsp>
                                            <wps:cNvPr id="141" name="Rectangle 62"/>
                                            <wps:cNvSpPr>
                                              <a:spLocks noChangeArrowheads="1"/>
                                            </wps:cNvSpPr>
                                            <wps:spPr bwMode="auto">
                                              <a:xfrm>
                                                <a:off x="1271283" y="3018847"/>
                                                <a:ext cx="527824" cy="751935"/>
                                              </a:xfrm>
                                              <a:prstGeom prst="rect">
                                                <a:avLst/>
                                              </a:prstGeom>
                                              <a:solidFill>
                                                <a:srgbClr val="FFFFFF"/>
                                              </a:solidFill>
                                              <a:ln w="9525">
                                                <a:solidFill>
                                                  <a:srgbClr val="000000"/>
                                                </a:solidFill>
                                                <a:prstDash val="solid"/>
                                                <a:miter lim="800000"/>
                                                <a:headEnd/>
                                                <a:tailEnd/>
                                              </a:ln>
                                            </wps:spPr>
                                            <wps:txbx>
                                              <w:txbxContent>
                                                <w:p w14:paraId="1A28441C" w14:textId="135F3B5E" w:rsidR="007F6BE1" w:rsidRPr="00D75EB2" w:rsidRDefault="007F6BE1" w:rsidP="00C114DD">
                                                  <w:pPr>
                                                    <w:ind w:right="-45"/>
                                                    <w:jc w:val="center"/>
                                                    <w:rPr>
                                                      <w:rFonts w:ascii="Times New Roman" w:hAnsi="Times New Roman"/>
                                                      <w:sz w:val="20"/>
                                                      <w:szCs w:val="20"/>
                                                    </w:rPr>
                                                  </w:pPr>
                                                  <w:r w:rsidRPr="00D75EB2">
                                                    <w:rPr>
                                                      <w:rFonts w:ascii="Times New Roman" w:hAnsi="Times New Roman"/>
                                                      <w:sz w:val="20"/>
                                                      <w:szCs w:val="20"/>
                                                    </w:rPr>
                                                    <w:t xml:space="preserve">Cạnh tranh thương mại </w:t>
                                                  </w:r>
                                                </w:p>
                                              </w:txbxContent>
                                            </wps:txbx>
                                            <wps:bodyPr rot="0" vert="horz" wrap="square" lIns="91440" tIns="45720" rIns="91440" bIns="45720" anchor="t" anchorCtr="0" upright="1">
                                              <a:noAutofit/>
                                            </wps:bodyPr>
                                          </wps:wsp>
                                        </wpg:grpSp>
                                        <wps:wsp>
                                          <wps:cNvPr id="152" name="Straight Arrow Connector 152"/>
                                          <wps:cNvCnPr/>
                                          <wps:spPr>
                                            <a:xfrm>
                                              <a:off x="861929" y="1495670"/>
                                              <a:ext cx="1" cy="950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54" name="Rectangle 62"/>
                                        <wps:cNvSpPr>
                                          <a:spLocks noChangeArrowheads="1"/>
                                        </wps:cNvSpPr>
                                        <wps:spPr bwMode="auto">
                                          <a:xfrm>
                                            <a:off x="1454774" y="4107186"/>
                                            <a:ext cx="2942505" cy="293045"/>
                                          </a:xfrm>
                                          <a:prstGeom prst="rect">
                                            <a:avLst/>
                                          </a:prstGeom>
                                          <a:solidFill>
                                            <a:srgbClr val="FFFFFF"/>
                                          </a:solidFill>
                                          <a:ln w="9525">
                                            <a:noFill/>
                                            <a:prstDash val="solid"/>
                                            <a:miter lim="800000"/>
                                            <a:headEnd/>
                                            <a:tailEnd/>
                                          </a:ln>
                                        </wps:spPr>
                                        <wps:txbx>
                                          <w:txbxContent>
                                            <w:p w14:paraId="28C55500" w14:textId="032EF6AF" w:rsidR="007F6BE1" w:rsidRPr="00D75EB2" w:rsidRDefault="007F6BE1" w:rsidP="00D93CBE">
                                              <w:pPr>
                                                <w:jc w:val="center"/>
                                                <w:rPr>
                                                  <w:rFonts w:ascii="Times New Roman" w:hAnsi="Times New Roman"/>
                                                  <w:i/>
                                                  <w:sz w:val="20"/>
                                                  <w:szCs w:val="20"/>
                                                </w:rPr>
                                              </w:pPr>
                                              <w:r w:rsidRPr="00D75EB2">
                                                <w:rPr>
                                                  <w:rFonts w:ascii="Times New Roman" w:hAnsi="Times New Roman"/>
                                                  <w:i/>
                                                  <w:sz w:val="20"/>
                                                  <w:szCs w:val="20"/>
                                                </w:rPr>
                                                <w:t>Nguồn: Đề xuất của tác giả</w:t>
                                              </w:r>
                                            </w:p>
                                          </w:txbxContent>
                                        </wps:txbx>
                                        <wps:bodyPr rot="0" vert="horz" wrap="square" lIns="91440" tIns="45720" rIns="91440" bIns="45720" anchor="t" anchorCtr="0" upright="1">
                                          <a:noAutofit/>
                                        </wps:bodyPr>
                                      </wps:wsp>
                                    </wpg:grpSp>
                                    <wps:wsp>
                                      <wps:cNvPr id="7" name="Straight Arrow Connector 7"/>
                                      <wps:cNvCnPr/>
                                      <wps:spPr>
                                        <a:xfrm>
                                          <a:off x="3572125" y="3568962"/>
                                          <a:ext cx="0" cy="2072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4" name="Straight Arrow Connector 14"/>
                                    <wps:cNvCnPr/>
                                    <wps:spPr>
                                      <a:xfrm>
                                        <a:off x="1485423" y="3641902"/>
                                        <a:ext cx="0" cy="864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endCxn id="117" idx="0"/>
                                    </wps:cNvCnPr>
                                    <wps:spPr>
                                      <a:xfrm>
                                        <a:off x="2089312" y="3580149"/>
                                        <a:ext cx="1943" cy="1409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8" name="Straight Arrow Connector 18"/>
                                  <wps:cNvCnPr/>
                                  <wps:spPr>
                                    <a:xfrm>
                                      <a:off x="3074776" y="388496"/>
                                      <a:ext cx="0" cy="1517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2" name="Straight Arrow Connector 32"/>
                                <wps:cNvCnPr/>
                                <wps:spPr>
                                  <a:xfrm>
                                    <a:off x="337119" y="2837985"/>
                                    <a:ext cx="532" cy="1237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2089495" y="2837986"/>
                                    <a:ext cx="5280" cy="1323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 name="Straight Arrow Connector 21"/>
                              <wps:cNvCnPr/>
                              <wps:spPr>
                                <a:xfrm>
                                  <a:off x="938701" y="2843127"/>
                                  <a:ext cx="0" cy="113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504789" y="2832921"/>
                                  <a:ext cx="5154" cy="826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 name="Straight Arrow Connector 10"/>
                            <wps:cNvCnPr/>
                            <wps:spPr>
                              <a:xfrm>
                                <a:off x="960926" y="3390617"/>
                                <a:ext cx="0" cy="855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449420" y="3269276"/>
                                <a:ext cx="0" cy="2470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 name="Straight Arrow Connector 13"/>
                          <wps:cNvCnPr/>
                          <wps:spPr>
                            <a:xfrm>
                              <a:off x="3962400" y="1333500"/>
                              <a:ext cx="4233" cy="17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 name="Straight Arrow Connector 26"/>
                        <wps:cNvCnPr/>
                        <wps:spPr>
                          <a:xfrm flipH="1">
                            <a:off x="1752600" y="2387600"/>
                            <a:ext cx="4234" cy="1382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H="1">
                            <a:off x="622300" y="2387600"/>
                            <a:ext cx="4234"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65A2A2" id="Group 28" o:spid="_x0000_s1029" style="position:absolute;left:0;text-align:left;margin-left:-2.2pt;margin-top:4pt;width:365.7pt;height:362.35pt;z-index:251713536;mso-width-relative:margin;mso-height-relative:margin" coordsize="46444,4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">
                <v:group id="Group 15" o:spid="_x0000_s1030" style="position:absolute;width:46444;height:43035" coordorigin="669,-166" coordsize="46448,4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2" o:spid="_x0000_s1031" style="position:absolute;left:669;top:-166;width:46449;height:40812" coordorigin="669,-166" coordsize="46448,4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3" o:spid="_x0000_s1032" style="position:absolute;left:669;top:-166;width:46449;height:40812" coordorigin="962,-180" coordsize="43008,4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35" o:spid="_x0000_s1033" style="position:absolute;left:962;top:-180;width:43008;height:44178" coordorigin="962,-180" coordsize="43010,4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9" o:spid="_x0000_s1034" style="position:absolute;left:962;top:-180;width:43010;height:44182" coordorigin="962,-180" coordsize="43010,4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 o:spid="_x0000_s1035" style="position:absolute;left:962;top:-180;width:43010;height:44182" coordorigin="962,-180" coordsize="43010,4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8" o:spid="_x0000_s1036" style="position:absolute;left:962;top:-180;width:43010;height:44182" coordorigin="962,-180" coordsize="43010,4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55" o:spid="_x0000_s1037" style="position:absolute;left:962;top:-180;width:43010;height:44182" coordorigin="962,-180" coordsize="43010,4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3" o:spid="_x0000_s1038" style="position:absolute;left:962;top:-180;width:39204;height:40723" coordorigin="962,-180" coordsize="39204,4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83" o:spid="_x0000_s1039" style="position:absolute;left:962;top:-180;width:39204;height:40723" coordorigin="776,-186" coordsize="40367,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91" o:spid="_x0000_s1040" style="position:absolute;left:776;top:-186;width:40368;height:42162" coordorigin="1185,-220" coordsize="61584,4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93" o:spid="_x0000_s1041" type="#_x0000_t32" style="position:absolute;left:8357;top:4455;width:0;height:1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" strokecolor="windowText" strokeweight="1pt">
                                        <v:stroke endarrow="block" joinstyle="miter"/>
                                      </v:shape>
                                      <v:shape id="Straight Arrow Connector 94" o:spid="_x0000_s1042" type="#_x0000_t32" style="position:absolute;left:23394;top:4527;width:0;height:1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" strokecolor="windowText" strokeweight="1pt">
                                        <v:stroke endarrow="block" joinstyle="miter"/>
                                      </v:shape>
                                      <v:shape id="Straight Arrow Connector 95" o:spid="_x0000_s1043" type="#_x0000_t32" style="position:absolute;left:7642;top:12064;width:10;height:12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" strokecolor="windowText" strokeweight="1pt">
                                        <v:stroke endarrow="block" joinstyle="miter"/>
                                      </v:shape>
                                      <v:shape id="Straight Arrow Connector 96" o:spid="_x0000_s1044" type="#_x0000_t32" style="position:absolute;left:22526;top:12008;width:0;height:1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" strokecolor="windowText" strokeweight="1pt">
                                        <v:stroke endarrow="block" joinstyle="miter"/>
                                      </v:shape>
                                      <v:group id="Group 98" o:spid="_x0000_s1045" style="position:absolute;left:1185;top:-220;width:61585;height:49810" coordorigin="1185,-220" coordsize="61584,4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Straight Arrow Connector 99" o:spid="_x0000_s1046" type="#_x0000_t32" style="position:absolute;left:38198;top:17142;width:0;height:1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" strokecolor="windowText" strokeweight="1pt">
                                          <v:stroke endarrow="block" joinstyle="miter"/>
                                        </v:shape>
                                        <v:group id="Group 100" o:spid="_x0000_s1047" style="position:absolute;left:1185;top:-220;width:61585;height:49810" coordorigin="1185,-220" coordsize="61584,4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Straight Arrow Connector 101" o:spid="_x0000_s1048" type="#_x0000_t32" style="position:absolute;left:46482;top:39788;width:2;height:5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" strokecolor="windowText" strokeweight="1pt">
                                            <v:stroke endarrow="block" joinstyle="miter"/>
                                          </v:shape>
                                          <v:group id="Group 108" o:spid="_x0000_s1049" style="position:absolute;left:1185;top:-220;width:61585;height:49810" coordorigin="846,-220" coordsize="61587,4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50" style="position:absolute;left:2369;top:22176;width:59639;height:27414" coordorigin="2369,-5199" coordsize="59638,2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110" o:spid="_x0000_s1051" style="position:absolute;left:2642;top:8723;width:32934;height:8783" coordorigin="-29982,-1380" coordsize="32933,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62" o:spid="_x0000_s1052" style="position:absolute;left:-22142;top:-1380;width:6853;height:8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14:paraId="28B81227" w14:textId="24DC6526" w:rsidR="007F6BE1" w:rsidRPr="00D75EB2" w:rsidRDefault="007F6BE1" w:rsidP="00CF436C">
                                                        <w:pPr>
                                                          <w:ind w:right="-18"/>
                                                          <w:jc w:val="center"/>
                                                          <w:rPr>
                                                            <w:rFonts w:ascii="Times New Roman" w:hAnsi="Times New Roman"/>
                                                            <w:sz w:val="20"/>
                                                            <w:szCs w:val="20"/>
                                                          </w:rPr>
                                                        </w:pPr>
                                                        <w:r w:rsidRPr="00D75EB2">
                                                          <w:rPr>
                                                            <w:rFonts w:ascii="Times New Roman" w:hAnsi="Times New Roman"/>
                                                            <w:sz w:val="20"/>
                                                            <w:szCs w:val="20"/>
                                                          </w:rPr>
                                                          <w:t>Lợi thế so sánh</w:t>
                                                        </w:r>
                                                      </w:p>
                                                    </w:txbxContent>
                                                  </v:textbox>
                                                </v:rect>
                                                <v:rect id="Rectangle 62" o:spid="_x0000_s1053" style="position:absolute;left:-29982;top:-1257;width:6826;height:7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14:paraId="389D1FAF" w14:textId="28BE6BF6" w:rsidR="007F6BE1" w:rsidRPr="00D75EB2" w:rsidRDefault="007F6BE1" w:rsidP="00CF436C">
                                                        <w:pPr>
                                                          <w:jc w:val="center"/>
                                                          <w:rPr>
                                                            <w:rFonts w:ascii="Times New Roman" w:hAnsi="Times New Roman"/>
                                                            <w:sz w:val="20"/>
                                                            <w:szCs w:val="20"/>
                                                          </w:rPr>
                                                        </w:pPr>
                                                        <w:r w:rsidRPr="00D75EB2">
                                                          <w:rPr>
                                                            <w:rFonts w:ascii="Times New Roman" w:hAnsi="Times New Roman"/>
                                                            <w:sz w:val="20"/>
                                                            <w:szCs w:val="20"/>
                                                          </w:rPr>
                                                          <w:t xml:space="preserve">Thị phần </w:t>
                                                        </w:r>
                                                      </w:p>
                                                    </w:txbxContent>
                                                  </v:textbox>
                                                </v:rect>
                                                <v:rect id="Rectangle 62" o:spid="_x0000_s1054" style="position:absolute;left:-3996;top:-1149;width:6947;height:7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14:paraId="7ED55B48" w14:textId="7697B87D" w:rsidR="007F6BE1" w:rsidRPr="00D75EB2" w:rsidRDefault="007F6BE1" w:rsidP="00CF436C">
                                                        <w:pPr>
                                                          <w:jc w:val="center"/>
                                                          <w:rPr>
                                                            <w:rFonts w:ascii="Times New Roman" w:hAnsi="Times New Roman"/>
                                                            <w:sz w:val="20"/>
                                                            <w:szCs w:val="20"/>
                                                          </w:rPr>
                                                        </w:pPr>
                                                        <w:r w:rsidRPr="00D75EB2">
                                                          <w:rPr>
                                                            <w:rFonts w:ascii="Times New Roman" w:hAnsi="Times New Roman"/>
                                                            <w:sz w:val="20"/>
                                                            <w:szCs w:val="20"/>
                                                          </w:rPr>
                                                          <w:t>Giá so sánh</w:t>
                                                        </w:r>
                                                      </w:p>
                                                    </w:txbxContent>
                                                  </v:textbox>
                                                </v:rect>
                                              </v:group>
                                              <v:rect id="Rectangle 62" o:spid="_x0000_s1055" style="position:absolute;left:40996;top:1183;width:10307;height:1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14:paraId="5A1BC9C6" w14:textId="4CE36CD1" w:rsidR="007F6BE1" w:rsidRPr="00AB133B" w:rsidRDefault="007F6BE1" w:rsidP="00CF436C">
                                                      <w:pPr>
                                                        <w:jc w:val="center"/>
                                                        <w:rPr>
                                                          <w:rFonts w:ascii="Times New Roman" w:hAnsi="Times New Roman"/>
                                                          <w:sz w:val="20"/>
                                                          <w:szCs w:val="20"/>
                                                        </w:rPr>
                                                      </w:pPr>
                                                      <w:r w:rsidRPr="00AB133B">
                                                        <w:rPr>
                                                          <w:rFonts w:ascii="Times New Roman" w:hAnsi="Times New Roman"/>
                                                          <w:sz w:val="20"/>
                                                          <w:szCs w:val="20"/>
                                                        </w:rPr>
                                                        <w:t xml:space="preserve">Xác định các yếu tố quyết định NLCT </w:t>
                                                      </w:r>
                                                    </w:p>
                                                  </w:txbxContent>
                                                </v:textbox>
                                              </v:rect>
                                              <v:rect id="Rectangle 62" o:spid="_x0000_s1056" style="position:absolute;left:51654;top:1180;width:10354;height:1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14:paraId="77188B11" w14:textId="7F444A6B" w:rsidR="007F6BE1" w:rsidRPr="00D75EB2" w:rsidRDefault="007F6BE1" w:rsidP="00CF436C">
                                                      <w:pPr>
                                                        <w:jc w:val="center"/>
                                                        <w:rPr>
                                                          <w:rFonts w:ascii="Times New Roman" w:hAnsi="Times New Roman"/>
                                                          <w:sz w:val="20"/>
                                                          <w:szCs w:val="20"/>
                                                        </w:rPr>
                                                      </w:pPr>
                                                      <w:r w:rsidRPr="00D75EB2">
                                                        <w:rPr>
                                                          <w:rFonts w:ascii="Times New Roman" w:hAnsi="Times New Roman"/>
                                                          <w:sz w:val="20"/>
                                                          <w:szCs w:val="20"/>
                                                        </w:rPr>
                                                        <w:t xml:space="preserve">Kinh nghiệm trong việc nâng cao NLCT của một số nước </w:t>
                                                      </w:r>
                                                    </w:p>
                                                  </w:txbxContent>
                                                </v:textbox>
                                              </v:rect>
                                              <v:oval id="Oval 42" o:spid="_x0000_s1057" style="position:absolute;left:2369;top:18146;width:5963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textbox>
                                                  <w:txbxContent>
                                                    <w:p w14:paraId="11A19A44" w14:textId="578A584F" w:rsidR="007F6BE1" w:rsidRPr="00F7667E" w:rsidRDefault="007F6BE1" w:rsidP="00CF436C">
                                                      <w:pPr>
                                                        <w:jc w:val="center"/>
                                                        <w:rPr>
                                                          <w:rFonts w:ascii="Times New Roman" w:hAnsi="Times New Roman"/>
                                                          <w:sz w:val="20"/>
                                                          <w:szCs w:val="20"/>
                                                        </w:rPr>
                                                      </w:pPr>
                                                      <w:r>
                                                        <w:rPr>
                                                          <w:rFonts w:ascii="Times New Roman" w:hAnsi="Times New Roman"/>
                                                          <w:sz w:val="20"/>
                                                          <w:szCs w:val="20"/>
                                                        </w:rPr>
                                                        <w:t>Hàm ý chính sách</w:t>
                                                      </w:r>
                                                      <w:r w:rsidRPr="00F7667E">
                                                        <w:rPr>
                                                          <w:rFonts w:ascii="Times New Roman" w:hAnsi="Times New Roman"/>
                                                          <w:sz w:val="20"/>
                                                          <w:szCs w:val="20"/>
                                                        </w:rPr>
                                                        <w:t xml:space="preserve"> nâng cao NLCT </w:t>
                                                      </w:r>
                                                      <w:r>
                                                        <w:rPr>
                                                          <w:rFonts w:ascii="Times New Roman" w:hAnsi="Times New Roman"/>
                                                          <w:sz w:val="20"/>
                                                          <w:szCs w:val="20"/>
                                                        </w:rPr>
                                                        <w:t>xuất khẩu</w:t>
                                                      </w:r>
                                                    </w:p>
                                                  </w:txbxContent>
                                                </v:textbox>
                                              </v:oval>
                                              <v:shape id="Straight Arrow Connector 118" o:spid="_x0000_s1058" type="#_x0000_t32" style="position:absolute;left:39582;top:-5199;width:81;height:234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" strokecolor="windowText" strokeweight="1pt">
                                                <v:stroke endarrow="block" joinstyle="miter"/>
                                              </v:shape>
                                            </v:group>
                                            <v:group id="Group 119" o:spid="_x0000_s1059" style="position:absolute;left:846;top:-220;width:61588;height:34929" coordorigin="677,-220" coordsize="61587,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62" o:spid="_x0000_s1060" style="position:absolute;left:677;top:-220;width:30595;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14:paraId="7FA7D9FF" w14:textId="4AD8D9D0"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Tổng quan các nghiên cứu liên quan đến NLCT xuất khẩu</w:t>
                                                      </w:r>
                                                    </w:p>
                                                  </w:txbxContent>
                                                </v:textbox>
                                              </v:rect>
                                              <v:rect id="Rectangle 62" o:spid="_x0000_s1061" style="position:absolute;left:1449;top:13387;width:27146;height:4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14:paraId="65630DC9" w14:textId="77777777"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Khoảng trống cho nghiên cứu của luận án</w:t>
                                                      </w:r>
                                                    </w:p>
                                                  </w:txbxContent>
                                                </v:textbox>
                                              </v:rect>
                                              <v:rect id="Rectangle 62" o:spid="_x0000_s1062" style="position:absolute;left:1280;top:5741;width:12192;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textbox>
                                                  <w:txbxContent>
                                                    <w:p w14:paraId="2414C57E" w14:textId="0D4629A4"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Các NC đánh giá NLCT</w:t>
                                                      </w:r>
                                                    </w:p>
                                                  </w:txbxContent>
                                                </v:textbox>
                                              </v:rect>
                                              <v:rect id="Rectangle 62" o:spid="_x0000_s1063" style="position:absolute;left:34205;top:-165;width:2783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14:paraId="4BE934B6" w14:textId="712DB589"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Lý thuyết về cạnh tranh, NLCT, NLCT xuất khẩu</w:t>
                                                      </w:r>
                                                    </w:p>
                                                  </w:txbxContent>
                                                </v:textbox>
                                              </v:rect>
                                              <v:rect id="Rectangle 62" o:spid="_x0000_s1064" style="position:absolute;left:13818;top:5734;width:17597;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textbox>
                                                  <w:txbxContent>
                                                    <w:p w14:paraId="4C97FDF6" w14:textId="2C8B4AC0"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Các NC xác định yếu tố quyết định NLCT</w:t>
                                                      </w:r>
                                                    </w:p>
                                                  </w:txbxContent>
                                                </v:textbox>
                                              </v:rect>
                                              <v:rect id="Rectangle 62" o:spid="_x0000_s1065" style="position:absolute;left:34203;top:6660;width:7677;height:10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textbox>
                                                  <w:txbxContent>
                                                    <w:p w14:paraId="7DF6AA05" w14:textId="77777777"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Lý thuyết về cạnh tranh</w:t>
                                                      </w:r>
                                                    </w:p>
                                                  </w:txbxContent>
                                                </v:textbox>
                                              </v:rect>
                                              <v:rect id="Rectangle 62" o:spid="_x0000_s1066" style="position:absolute;left:43278;top:6660;width:9170;height:1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textbox>
                                                  <w:txbxContent>
                                                    <w:p w14:paraId="7AE571FB" w14:textId="400E0142"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Lý thuyết về năng lực cạnh tranh</w:t>
                                                      </w:r>
                                                    </w:p>
                                                  </w:txbxContent>
                                                </v:textbox>
                                              </v:rect>
                                              <v:rect id="Rectangle 62" o:spid="_x0000_s1067" style="position:absolute;left:53417;top:6292;width:8847;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textbox>
                                                  <w:txbxContent>
                                                    <w:p w14:paraId="4F52A73D" w14:textId="2A8F8045"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 xml:space="preserve">Lý thuyết về </w:t>
                                                      </w:r>
                                                      <w:r>
                                                        <w:rPr>
                                                          <w:rFonts w:ascii="Times New Roman" w:hAnsi="Times New Roman"/>
                                                          <w:sz w:val="20"/>
                                                          <w:szCs w:val="20"/>
                                                        </w:rPr>
                                                        <w:t>NLCT XK</w:t>
                                                      </w:r>
                                                    </w:p>
                                                  </w:txbxContent>
                                                </v:textbox>
                                              </v:rect>
                                              <v:rect id="Rectangle 62" o:spid="_x0000_s1068" style="position:absolute;left:3061;top:31498;width:32344;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14:paraId="30E6AF25" w14:textId="6B37895E" w:rsidR="007F6BE1" w:rsidRPr="00E0163A" w:rsidRDefault="007F6BE1" w:rsidP="00CF436C">
                                                      <w:pPr>
                                                        <w:jc w:val="center"/>
                                                        <w:rPr>
                                                          <w:rFonts w:ascii="Times New Roman" w:hAnsi="Times New Roman"/>
                                                          <w:sz w:val="20"/>
                                                          <w:szCs w:val="20"/>
                                                        </w:rPr>
                                                      </w:pPr>
                                                      <w:r w:rsidRPr="00E0163A">
                                                        <w:rPr>
                                                          <w:rFonts w:ascii="Times New Roman" w:hAnsi="Times New Roman"/>
                                                          <w:sz w:val="20"/>
                                                          <w:szCs w:val="20"/>
                                                        </w:rPr>
                                                        <w:t xml:space="preserve">Đánh giá NLCT </w:t>
                                                      </w:r>
                                                      <w:r>
                                                        <w:rPr>
                                                          <w:rFonts w:ascii="Times New Roman" w:hAnsi="Times New Roman"/>
                                                          <w:sz w:val="20"/>
                                                          <w:szCs w:val="20"/>
                                                        </w:rPr>
                                                        <w:t>xuất khẩu</w:t>
                                                      </w:r>
                                                      <w:r w:rsidRPr="00E0163A">
                                                        <w:rPr>
                                                          <w:rFonts w:ascii="Times New Roman" w:hAnsi="Times New Roman"/>
                                                          <w:sz w:val="20"/>
                                                          <w:szCs w:val="20"/>
                                                        </w:rPr>
                                                        <w:t xml:space="preserve"> </w:t>
                                                      </w:r>
                                                    </w:p>
                                                  </w:txbxContent>
                                                </v:textbox>
                                              </v:rect>
                                              <v:rect id="Rectangle 62" o:spid="_x0000_s1069" style="position:absolute;left:1673;top:22660;width:15985;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1CD9EC12" w14:textId="66488DCD"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Đặ</w:t>
                                                      </w:r>
                                                      <w:r>
                                                        <w:rPr>
                                                          <w:rFonts w:ascii="Times New Roman" w:hAnsi="Times New Roman"/>
                                                          <w:sz w:val="20"/>
                                                          <w:szCs w:val="20"/>
                                                        </w:rPr>
                                                        <w:t>c điểm về điều kiện tự nhiên liê</w:t>
                                                      </w:r>
                                                      <w:r w:rsidRPr="005F11AF">
                                                        <w:rPr>
                                                          <w:rFonts w:ascii="Times New Roman" w:hAnsi="Times New Roman"/>
                                                          <w:sz w:val="20"/>
                                                          <w:szCs w:val="20"/>
                                                        </w:rPr>
                                                        <w:t>n quan đến nghề cá</w:t>
                                                      </w:r>
                                                    </w:p>
                                                  </w:txbxContent>
                                                </v:textbox>
                                              </v:rect>
                                              <v:rect id="Rectangle 62" o:spid="_x0000_s1070" style="position:absolute;left:18886;top:23098;width:16023;height:6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14:paraId="6F4228E8" w14:textId="2499C4FC" w:rsidR="007F6BE1" w:rsidRPr="005F11AF" w:rsidRDefault="007F6BE1" w:rsidP="00CF436C">
                                                      <w:pPr>
                                                        <w:jc w:val="center"/>
                                                        <w:rPr>
                                                          <w:rFonts w:ascii="Times New Roman" w:hAnsi="Times New Roman"/>
                                                          <w:sz w:val="20"/>
                                                          <w:szCs w:val="20"/>
                                                        </w:rPr>
                                                      </w:pPr>
                                                      <w:r w:rsidRPr="005F11AF">
                                                        <w:rPr>
                                                          <w:rFonts w:ascii="Times New Roman" w:hAnsi="Times New Roman"/>
                                                          <w:sz w:val="20"/>
                                                          <w:szCs w:val="20"/>
                                                        </w:rPr>
                                                        <w:t>Đặc điểm về điều kiện kinh tế xã hội nghề cá</w:t>
                                                      </w:r>
                                                    </w:p>
                                                  </w:txbxContent>
                                                </v:textbox>
                                              </v:rect>
                                              <v:shape id="Straight Arrow Connector 131" o:spid="_x0000_s1071" type="#_x0000_t32" style="position:absolute;left:38505;top:4762;width:58;height:18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" strokecolor="windowText" strokeweight="1pt">
                                                <v:stroke endarrow="block" joinstyle="miter"/>
                                              </v:shape>
                                              <v:shape id="Straight Arrow Connector 133" o:spid="_x0000_s1072" type="#_x0000_t32" style="position:absolute;left:56632;top:4762;width:0;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" strokecolor="windowText" strokeweight="1pt">
                                                <v:stroke endarrow="block" joinstyle="miter"/>
                                              </v:shape>
                                              <v:oval id="Oval 42" o:spid="_x0000_s1073" style="position:absolute;left:5974;top:18722;width:5345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textbox>
                                                  <w:txbxContent>
                                                    <w:p w14:paraId="5828393A" w14:textId="33AF0131" w:rsidR="007F6BE1" w:rsidRPr="005F11AF" w:rsidRDefault="007F6BE1" w:rsidP="00CF436C">
                                                      <w:pPr>
                                                        <w:jc w:val="center"/>
                                                        <w:rPr>
                                                          <w:rFonts w:ascii="Times New Roman" w:hAnsi="Times New Roman"/>
                                                          <w:sz w:val="20"/>
                                                          <w:szCs w:val="20"/>
                                                        </w:rPr>
                                                      </w:pPr>
                                                      <w:r>
                                                        <w:rPr>
                                                          <w:rFonts w:ascii="Times New Roman" w:hAnsi="Times New Roman"/>
                                                          <w:sz w:val="20"/>
                                                          <w:szCs w:val="20"/>
                                                        </w:rPr>
                                                        <w:t>Mô hình nghiên cứu của luậ</w:t>
                                                      </w:r>
                                                      <w:r w:rsidRPr="005F11AF">
                                                        <w:rPr>
                                                          <w:rFonts w:ascii="Times New Roman" w:hAnsi="Times New Roman"/>
                                                          <w:sz w:val="20"/>
                                                          <w:szCs w:val="20"/>
                                                        </w:rPr>
                                                        <w:t>n án</w:t>
                                                      </w:r>
                                                    </w:p>
                                                  </w:txbxContent>
                                                </v:textbox>
                                              </v:oval>
                                              <v:shape id="Straight Arrow Connector 136" o:spid="_x0000_s1074" type="#_x0000_t32" style="position:absolute;left:48195;top:17685;width:60;height:1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" strokecolor="windowText" strokeweight="1pt">
                                                <v:stroke endarrow="block" joinstyle="miter"/>
                                              </v:shape>
                                            </v:group>
                                          </v:group>
                                        </v:group>
                                      </v:group>
                                    </v:group>
                                    <v:rect id="Rectangle 62" o:spid="_x0000_s1075" style="position:absolute;left:12712;top:30188;width:527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14:paraId="1A28441C" w14:textId="135F3B5E" w:rsidR="007F6BE1" w:rsidRPr="00D75EB2" w:rsidRDefault="007F6BE1" w:rsidP="00C114DD">
                                            <w:pPr>
                                              <w:ind w:right="-45"/>
                                              <w:jc w:val="center"/>
                                              <w:rPr>
                                                <w:rFonts w:ascii="Times New Roman" w:hAnsi="Times New Roman"/>
                                                <w:sz w:val="20"/>
                                                <w:szCs w:val="20"/>
                                              </w:rPr>
                                            </w:pPr>
                                            <w:r w:rsidRPr="00D75EB2">
                                              <w:rPr>
                                                <w:rFonts w:ascii="Times New Roman" w:hAnsi="Times New Roman"/>
                                                <w:sz w:val="20"/>
                                                <w:szCs w:val="20"/>
                                              </w:rPr>
                                              <w:t xml:space="preserve">Cạnh tranh thương mại </w:t>
                                            </w:r>
                                          </w:p>
                                        </w:txbxContent>
                                      </v:textbox>
                                    </v:rect>
                                  </v:group>
                                  <v:shape id="Straight Arrow Connector 152" o:spid="_x0000_s1076" type="#_x0000_t32" style="position:absolute;left:8619;top:14956;width:0;height: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" strokecolor="black [3213]">
                                    <v:stroke endarrow="block"/>
                                  </v:shape>
                                </v:group>
                                <v:rect id="Rectangle 62" o:spid="_x0000_s1077" style="position:absolute;left:14547;top:41071;width:29425;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8C55500" w14:textId="032EF6AF" w:rsidR="007F6BE1" w:rsidRPr="00D75EB2" w:rsidRDefault="007F6BE1" w:rsidP="00D93CBE">
                                        <w:pPr>
                                          <w:jc w:val="center"/>
                                          <w:rPr>
                                            <w:rFonts w:ascii="Times New Roman" w:hAnsi="Times New Roman"/>
                                            <w:i/>
                                            <w:sz w:val="20"/>
                                            <w:szCs w:val="20"/>
                                          </w:rPr>
                                        </w:pPr>
                                        <w:r w:rsidRPr="00D75EB2">
                                          <w:rPr>
                                            <w:rFonts w:ascii="Times New Roman" w:hAnsi="Times New Roman"/>
                                            <w:i/>
                                            <w:sz w:val="20"/>
                                            <w:szCs w:val="20"/>
                                          </w:rPr>
                                          <w:t>Nguồn: Đề xuất của tác giả</w:t>
                                        </w:r>
                                      </w:p>
                                    </w:txbxContent>
                                  </v:textbox>
                                </v:rect>
                              </v:group>
                              <v:shape id="Straight Arrow Connector 7" o:spid="_x0000_s1078" type="#_x0000_t32" style="position:absolute;left:35721;top:35689;width:0;height:20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" strokecolor="black [3213]">
                                <v:stroke endarrow="block"/>
                              </v:shape>
                            </v:group>
                            <v:shape id="Straight Arrow Connector 14" o:spid="_x0000_s1079" type="#_x0000_t32" style="position:absolute;left:14854;top:36419;width:0;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6UwwAAANsAAAAPAAAAZHJzL2Rvd25yZXYueG1sRE/fS8Mw&#10;EH4X/B/CDfZm04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bqOelMMAAADbAAAADwAA&#10;AAAAAAAAAAAAAAAHAgAAZHJzL2Rvd25yZXYueG1sUEsFBgAAAAADAAMAtwAAAPcCAAAAAA==&#10;" strokecolor="black [3213]">
                              <v:stroke endarrow="block"/>
                            </v:shape>
                            <v:shape id="Straight Arrow Connector 16" o:spid="_x0000_s1080" type="#_x0000_t32" style="position:absolute;left:20893;top:35801;width:19;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group>
                          <v:shape id="Straight Arrow Connector 18" o:spid="_x0000_s1081" type="#_x0000_t32" style="position:absolute;left:30747;top:3884;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group>
                        <v:shape id="Straight Arrow Connector 32" o:spid="_x0000_s1082" type="#_x0000_t32" style="position:absolute;left:3371;top:28379;width:5;height:1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bxQAAANsAAAAPAAAAZHJzL2Rvd25yZXYueG1sRI/NasMw&#10;EITvhbyD2EBujZwUSn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DFs/8bxQAAANsAAAAP&#10;AAAAAAAAAAAAAAAAAAcCAABkcnMvZG93bnJldi54bWxQSwUGAAAAAAMAAwC3AAAA+QIAAAAA&#10;" strokecolor="black [3213]">
                          <v:stroke endarrow="block"/>
                        </v:shape>
                        <v:shape id="Straight Arrow Connector 34" o:spid="_x0000_s1083" type="#_x0000_t32" style="position:absolute;left:20894;top:28379;width:53;height:1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group>
                      <v:shape id="Straight Arrow Connector 21" o:spid="_x0000_s1084" type="#_x0000_t32" style="position:absolute;left:9387;top:28431;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shape id="Straight Arrow Connector 22" o:spid="_x0000_s1085" type="#_x0000_t32" style="position:absolute;left:15047;top:28329;width:52;height: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" strokecolor="black [3213]">
                        <v:stroke endarrow="block"/>
                      </v:shape>
                    </v:group>
                    <v:shape id="Straight Arrow Connector 10" o:spid="_x0000_s1086" type="#_x0000_t32" style="position:absolute;left:9609;top:33906;width:0;height: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black [3213]">
                      <v:stroke endarrow="block"/>
                    </v:shape>
                    <v:shape id="Straight Arrow Connector 11" o:spid="_x0000_s1087" type="#_x0000_t32" style="position:absolute;left:4494;top:32692;width:0;height:2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group>
                  <v:shape id="Straight Arrow Connector 13" o:spid="_x0000_s1088" type="#_x0000_t32" style="position:absolute;left:39624;top:13335;width:42;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bgwwAAANsAAAAPAAAAZHJzL2Rvd25yZXYueG1sRE/fS8Mw&#10;EH4X/B/CDfZm0y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4UoG4MMAAADbAAAADwAA&#10;AAAAAAAAAAAAAAAHAgAAZHJzL2Rvd25yZXYueG1sUEsFBgAAAAADAAMAtwAAAPcCAAAAAA==&#10;" strokecolor="black [3213]">
                    <v:stroke endarrow="block"/>
                  </v:shape>
                </v:group>
                <v:shape id="Straight Arrow Connector 26" o:spid="_x0000_s1089" type="#_x0000_t32" style="position:absolute;left:17526;top:23876;width:42;height:1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" strokecolor="black [3213]">
                  <v:stroke endarrow="block"/>
                </v:shape>
                <v:shape id="Straight Arrow Connector 27" o:spid="_x0000_s1090" type="#_x0000_t32" style="position:absolute;left:6223;top:23876;width:42;height:13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" strokecolor="black [3213]">
                  <v:stroke endarrow="block"/>
                </v:shape>
              </v:group>
            </w:pict>
          </mc:Fallback>
        </mc:AlternateContent>
      </w:r>
    </w:p>
    <w:p w14:paraId="35D409C0" w14:textId="7AF1BCF1" w:rsidR="00BA1C51" w:rsidRPr="00C21D68" w:rsidRDefault="00BA1C51" w:rsidP="0046139B">
      <w:pPr>
        <w:jc w:val="both"/>
        <w:rPr>
          <w:rFonts w:ascii="Times New Roman" w:eastAsia="Calibri" w:hAnsi="Times New Roman"/>
          <w:sz w:val="22"/>
          <w:szCs w:val="22"/>
        </w:rPr>
      </w:pPr>
    </w:p>
    <w:p w14:paraId="1E7E8431" w14:textId="283E34D4" w:rsidR="00BA1C51" w:rsidRPr="00C21D68" w:rsidRDefault="00BA1C51" w:rsidP="0046139B">
      <w:pPr>
        <w:jc w:val="both"/>
        <w:rPr>
          <w:rFonts w:ascii="Times New Roman" w:eastAsia="Calibri" w:hAnsi="Times New Roman"/>
          <w:sz w:val="22"/>
          <w:szCs w:val="22"/>
        </w:rPr>
      </w:pPr>
    </w:p>
    <w:p w14:paraId="3D2AF276" w14:textId="2AEF7F7F" w:rsidR="00B35BDB" w:rsidRPr="00C21D68" w:rsidRDefault="00B35BDB" w:rsidP="0046139B">
      <w:pPr>
        <w:jc w:val="both"/>
        <w:rPr>
          <w:rFonts w:ascii="Times New Roman" w:eastAsia="Calibri" w:hAnsi="Times New Roman"/>
          <w:sz w:val="22"/>
          <w:szCs w:val="22"/>
        </w:rPr>
      </w:pPr>
    </w:p>
    <w:p w14:paraId="2AF10BB8" w14:textId="33465EB9" w:rsidR="00B35BDB" w:rsidRPr="00C21D68" w:rsidRDefault="00B35BDB" w:rsidP="0046139B">
      <w:pPr>
        <w:jc w:val="both"/>
        <w:rPr>
          <w:rFonts w:ascii="Times New Roman" w:eastAsia="Calibri" w:hAnsi="Times New Roman"/>
          <w:sz w:val="22"/>
          <w:szCs w:val="22"/>
        </w:rPr>
      </w:pPr>
    </w:p>
    <w:p w14:paraId="3154BA9B" w14:textId="08DCBD9A" w:rsidR="00B35BDB" w:rsidRPr="00C21D68" w:rsidRDefault="00B35BDB" w:rsidP="0046139B">
      <w:pPr>
        <w:jc w:val="both"/>
        <w:rPr>
          <w:rFonts w:ascii="Times New Roman" w:eastAsia="Calibri" w:hAnsi="Times New Roman"/>
          <w:sz w:val="22"/>
          <w:szCs w:val="22"/>
        </w:rPr>
      </w:pPr>
    </w:p>
    <w:p w14:paraId="1CFE52FA" w14:textId="769F2064" w:rsidR="00B35BDB" w:rsidRPr="00C21D68" w:rsidRDefault="00B35BDB" w:rsidP="0046139B">
      <w:pPr>
        <w:jc w:val="both"/>
        <w:rPr>
          <w:rFonts w:ascii="Times New Roman" w:eastAsia="Calibri" w:hAnsi="Times New Roman"/>
          <w:sz w:val="22"/>
          <w:szCs w:val="22"/>
        </w:rPr>
      </w:pPr>
    </w:p>
    <w:p w14:paraId="74BC320F" w14:textId="0BE7BA73" w:rsidR="00B35BDB" w:rsidRPr="00C21D68" w:rsidRDefault="00B35BDB" w:rsidP="0046139B">
      <w:pPr>
        <w:jc w:val="both"/>
        <w:rPr>
          <w:rFonts w:ascii="Times New Roman" w:eastAsia="Calibri" w:hAnsi="Times New Roman"/>
          <w:sz w:val="22"/>
          <w:szCs w:val="22"/>
        </w:rPr>
      </w:pPr>
    </w:p>
    <w:p w14:paraId="24D10DC1" w14:textId="75FAC20F" w:rsidR="00B35BDB" w:rsidRPr="00C21D68" w:rsidRDefault="00B35BDB" w:rsidP="0046139B">
      <w:pPr>
        <w:jc w:val="both"/>
        <w:rPr>
          <w:rFonts w:ascii="Times New Roman" w:eastAsia="Calibri" w:hAnsi="Times New Roman"/>
          <w:sz w:val="22"/>
          <w:szCs w:val="22"/>
        </w:rPr>
      </w:pPr>
    </w:p>
    <w:p w14:paraId="09D794C9" w14:textId="0AB1B48C" w:rsidR="00B35BDB" w:rsidRPr="00C21D68" w:rsidRDefault="00B35BDB" w:rsidP="0046139B">
      <w:pPr>
        <w:jc w:val="both"/>
        <w:rPr>
          <w:rFonts w:ascii="Times New Roman" w:eastAsia="Calibri" w:hAnsi="Times New Roman"/>
          <w:sz w:val="22"/>
          <w:szCs w:val="22"/>
        </w:rPr>
      </w:pPr>
    </w:p>
    <w:p w14:paraId="7B1B6F53" w14:textId="114EDB72" w:rsidR="00B35BDB" w:rsidRPr="00C21D68" w:rsidRDefault="00B35BDB" w:rsidP="0046139B">
      <w:pPr>
        <w:jc w:val="both"/>
        <w:rPr>
          <w:rFonts w:ascii="Times New Roman" w:eastAsia="Calibri" w:hAnsi="Times New Roman"/>
          <w:sz w:val="22"/>
          <w:szCs w:val="22"/>
        </w:rPr>
      </w:pPr>
    </w:p>
    <w:p w14:paraId="2E274912" w14:textId="18249031" w:rsidR="00B35BDB" w:rsidRPr="00C21D68" w:rsidRDefault="00B35BDB" w:rsidP="0046139B">
      <w:pPr>
        <w:jc w:val="both"/>
        <w:rPr>
          <w:rFonts w:ascii="Times New Roman" w:eastAsia="Calibri" w:hAnsi="Times New Roman"/>
          <w:sz w:val="22"/>
          <w:szCs w:val="22"/>
        </w:rPr>
      </w:pPr>
    </w:p>
    <w:p w14:paraId="4B977279" w14:textId="0CA2BD2B" w:rsidR="00B35BDB" w:rsidRPr="00C21D68" w:rsidRDefault="00B35BDB" w:rsidP="0046139B">
      <w:pPr>
        <w:jc w:val="both"/>
        <w:rPr>
          <w:rFonts w:ascii="Times New Roman" w:eastAsia="Calibri" w:hAnsi="Times New Roman"/>
          <w:sz w:val="22"/>
          <w:szCs w:val="22"/>
        </w:rPr>
      </w:pPr>
    </w:p>
    <w:p w14:paraId="5D147C92" w14:textId="416D595C" w:rsidR="00B35BDB" w:rsidRPr="00C21D68" w:rsidRDefault="00B35BDB" w:rsidP="0046139B">
      <w:pPr>
        <w:jc w:val="both"/>
        <w:rPr>
          <w:rFonts w:ascii="Times New Roman" w:eastAsia="Calibri" w:hAnsi="Times New Roman"/>
          <w:sz w:val="22"/>
          <w:szCs w:val="22"/>
        </w:rPr>
      </w:pPr>
    </w:p>
    <w:p w14:paraId="08CDC155" w14:textId="59F769E0" w:rsidR="00B35BDB" w:rsidRPr="00C21D68" w:rsidRDefault="00B35BDB" w:rsidP="0046139B">
      <w:pPr>
        <w:jc w:val="both"/>
        <w:rPr>
          <w:rFonts w:ascii="Times New Roman" w:eastAsia="Calibri" w:hAnsi="Times New Roman"/>
          <w:sz w:val="22"/>
          <w:szCs w:val="22"/>
        </w:rPr>
      </w:pPr>
    </w:p>
    <w:p w14:paraId="66D7D0C2" w14:textId="1958814B" w:rsidR="00B35BDB" w:rsidRPr="00C21D68" w:rsidRDefault="00B35BDB" w:rsidP="0046139B">
      <w:pPr>
        <w:jc w:val="both"/>
        <w:rPr>
          <w:rFonts w:ascii="Times New Roman" w:eastAsia="Calibri" w:hAnsi="Times New Roman"/>
          <w:sz w:val="22"/>
          <w:szCs w:val="22"/>
        </w:rPr>
      </w:pPr>
    </w:p>
    <w:p w14:paraId="11646234" w14:textId="0E5FF35E" w:rsidR="00B35BDB" w:rsidRPr="00C21D68" w:rsidRDefault="00B35BDB" w:rsidP="0046139B">
      <w:pPr>
        <w:jc w:val="both"/>
        <w:rPr>
          <w:rFonts w:ascii="Times New Roman" w:eastAsia="Calibri" w:hAnsi="Times New Roman"/>
          <w:sz w:val="22"/>
          <w:szCs w:val="22"/>
        </w:rPr>
      </w:pPr>
    </w:p>
    <w:p w14:paraId="4635B47F" w14:textId="67AAC0CD" w:rsidR="00B35BDB" w:rsidRPr="00C21D68" w:rsidRDefault="00B35BDB" w:rsidP="0046139B">
      <w:pPr>
        <w:jc w:val="both"/>
        <w:rPr>
          <w:rFonts w:ascii="Times New Roman" w:eastAsia="Calibri" w:hAnsi="Times New Roman"/>
          <w:sz w:val="22"/>
          <w:szCs w:val="22"/>
        </w:rPr>
      </w:pPr>
    </w:p>
    <w:p w14:paraId="1755D7A0" w14:textId="32052762" w:rsidR="00B35BDB" w:rsidRPr="00C21D68" w:rsidRDefault="00B35BDB" w:rsidP="0046139B">
      <w:pPr>
        <w:jc w:val="both"/>
        <w:rPr>
          <w:rFonts w:ascii="Times New Roman" w:eastAsia="Calibri" w:hAnsi="Times New Roman"/>
          <w:sz w:val="22"/>
          <w:szCs w:val="22"/>
        </w:rPr>
      </w:pPr>
    </w:p>
    <w:p w14:paraId="41043871" w14:textId="18DCF6D9" w:rsidR="00B35BDB" w:rsidRPr="00C21D68" w:rsidRDefault="00B35BDB" w:rsidP="0046139B">
      <w:pPr>
        <w:jc w:val="both"/>
        <w:rPr>
          <w:rFonts w:ascii="Times New Roman" w:eastAsia="Calibri" w:hAnsi="Times New Roman"/>
          <w:sz w:val="22"/>
          <w:szCs w:val="22"/>
        </w:rPr>
      </w:pPr>
    </w:p>
    <w:p w14:paraId="498C4623" w14:textId="5536DA89" w:rsidR="008D7DD0" w:rsidRPr="00C21D68" w:rsidRDefault="008D7DD0" w:rsidP="0046139B">
      <w:pPr>
        <w:jc w:val="both"/>
        <w:rPr>
          <w:rFonts w:ascii="Times New Roman" w:eastAsia="Calibri" w:hAnsi="Times New Roman"/>
          <w:sz w:val="22"/>
          <w:szCs w:val="22"/>
        </w:rPr>
      </w:pPr>
    </w:p>
    <w:p w14:paraId="32D85ED9" w14:textId="1462D611" w:rsidR="008D7DD0" w:rsidRPr="00C21D68" w:rsidRDefault="008D7DD0" w:rsidP="0046139B">
      <w:pPr>
        <w:jc w:val="both"/>
        <w:rPr>
          <w:rFonts w:ascii="Times New Roman" w:eastAsia="Calibri" w:hAnsi="Times New Roman"/>
          <w:sz w:val="22"/>
          <w:szCs w:val="22"/>
        </w:rPr>
      </w:pPr>
    </w:p>
    <w:p w14:paraId="1091E5CA" w14:textId="57E2D954" w:rsidR="008D7DD0" w:rsidRPr="00C21D68" w:rsidRDefault="008D7DD0" w:rsidP="0046139B">
      <w:pPr>
        <w:jc w:val="both"/>
        <w:rPr>
          <w:rFonts w:ascii="Times New Roman" w:eastAsia="Calibri" w:hAnsi="Times New Roman"/>
          <w:sz w:val="22"/>
          <w:szCs w:val="22"/>
        </w:rPr>
      </w:pPr>
    </w:p>
    <w:p w14:paraId="0B615FBA" w14:textId="591880C7" w:rsidR="00D75EB2" w:rsidRDefault="00D75EB2" w:rsidP="00D57963">
      <w:pPr>
        <w:pStyle w:val="Heading1"/>
        <w:spacing w:line="360" w:lineRule="auto"/>
        <w:rPr>
          <w:rFonts w:eastAsia="Calibri"/>
          <w:sz w:val="22"/>
          <w:szCs w:val="22"/>
        </w:rPr>
      </w:pPr>
      <w:bookmarkStart w:id="206" w:name="_Toc126335325"/>
      <w:bookmarkStart w:id="207" w:name="_Toc145538813"/>
      <w:bookmarkStart w:id="208" w:name="_Toc148519172"/>
      <w:bookmarkStart w:id="209" w:name="_Toc148732212"/>
    </w:p>
    <w:p w14:paraId="69A24475" w14:textId="54C45799" w:rsidR="00C114DD" w:rsidRPr="00C21D68" w:rsidRDefault="00C114DD" w:rsidP="0046139B">
      <w:pPr>
        <w:pStyle w:val="Heading1"/>
        <w:spacing w:line="360" w:lineRule="auto"/>
        <w:jc w:val="center"/>
        <w:rPr>
          <w:rFonts w:eastAsia="Calibri"/>
          <w:sz w:val="22"/>
          <w:szCs w:val="22"/>
        </w:rPr>
      </w:pPr>
      <w:r w:rsidRPr="00C21D68">
        <w:rPr>
          <w:rFonts w:eastAsia="Calibri"/>
          <w:sz w:val="22"/>
          <w:szCs w:val="22"/>
        </w:rPr>
        <w:t xml:space="preserve">CHƯƠNG 4: </w:t>
      </w:r>
      <w:bookmarkStart w:id="210" w:name="_Toc149079072"/>
      <w:bookmarkEnd w:id="206"/>
      <w:bookmarkEnd w:id="207"/>
      <w:bookmarkEnd w:id="208"/>
      <w:bookmarkEnd w:id="209"/>
      <w:r w:rsidR="00E903C7" w:rsidRPr="00E903C7">
        <w:rPr>
          <w:rFonts w:eastAsia="Calibri"/>
          <w:sz w:val="22"/>
          <w:szCs w:val="22"/>
        </w:rPr>
        <w:t xml:space="preserve">NĂNG LỰC CẠNH TRANH XUẤT KHẨU CÁ NGỪ </w:t>
      </w:r>
      <w:r w:rsidR="001329F4">
        <w:rPr>
          <w:rFonts w:eastAsia="Calibri"/>
          <w:sz w:val="22"/>
          <w:szCs w:val="22"/>
        </w:rPr>
        <w:t xml:space="preserve">PHILE ĐÔNG LẠNH </w:t>
      </w:r>
      <w:r w:rsidR="00E903C7" w:rsidRPr="00E903C7">
        <w:rPr>
          <w:rFonts w:eastAsia="Calibri"/>
          <w:sz w:val="22"/>
          <w:szCs w:val="22"/>
        </w:rPr>
        <w:t>CỦA</w:t>
      </w:r>
      <w:bookmarkStart w:id="211" w:name="_Toc163401995"/>
      <w:bookmarkStart w:id="212" w:name="_Toc165987089"/>
      <w:r w:rsidR="00E903C7" w:rsidRPr="00E903C7">
        <w:rPr>
          <w:rFonts w:eastAsia="Calibri"/>
          <w:sz w:val="22"/>
          <w:szCs w:val="22"/>
        </w:rPr>
        <w:t xml:space="preserve"> VIỆT NAM</w:t>
      </w:r>
      <w:bookmarkEnd w:id="210"/>
      <w:bookmarkEnd w:id="211"/>
      <w:bookmarkEnd w:id="212"/>
    </w:p>
    <w:p w14:paraId="112930F2" w14:textId="77777777" w:rsidR="00C114DD" w:rsidRPr="00C21D68" w:rsidRDefault="00C114DD" w:rsidP="0046139B">
      <w:pPr>
        <w:jc w:val="both"/>
        <w:rPr>
          <w:rFonts w:ascii="Times New Roman" w:hAnsi="Times New Roman"/>
          <w:b/>
          <w:sz w:val="22"/>
          <w:szCs w:val="22"/>
        </w:rPr>
      </w:pPr>
      <w:bookmarkStart w:id="213" w:name="_Toc126335326"/>
      <w:bookmarkStart w:id="214" w:name="_Toc145538814"/>
      <w:bookmarkStart w:id="215" w:name="_Toc148519173"/>
      <w:bookmarkStart w:id="216" w:name="_Toc148732213"/>
      <w:r w:rsidRPr="00C21D68">
        <w:rPr>
          <w:rFonts w:ascii="Times New Roman" w:hAnsi="Times New Roman"/>
          <w:b/>
          <w:sz w:val="22"/>
          <w:szCs w:val="22"/>
        </w:rPr>
        <w:t xml:space="preserve">4.1. Đặc điểm về </w:t>
      </w:r>
      <w:bookmarkEnd w:id="213"/>
      <w:r w:rsidRPr="00C21D68">
        <w:rPr>
          <w:rFonts w:ascii="Times New Roman" w:hAnsi="Times New Roman"/>
          <w:b/>
          <w:sz w:val="22"/>
          <w:szCs w:val="22"/>
        </w:rPr>
        <w:t>điều kiện tự nhiên và kinh tế xã hội nghề cá của Việt Nam</w:t>
      </w:r>
      <w:bookmarkEnd w:id="214"/>
      <w:bookmarkEnd w:id="215"/>
      <w:bookmarkEnd w:id="216"/>
      <w:r w:rsidRPr="00C21D68">
        <w:rPr>
          <w:rFonts w:ascii="Times New Roman" w:hAnsi="Times New Roman"/>
          <w:b/>
          <w:sz w:val="22"/>
          <w:szCs w:val="22"/>
        </w:rPr>
        <w:t xml:space="preserve"> </w:t>
      </w:r>
    </w:p>
    <w:p w14:paraId="744771BA" w14:textId="77777777" w:rsidR="00C114DD" w:rsidRPr="00C21D68" w:rsidRDefault="00C114DD" w:rsidP="0046139B">
      <w:pPr>
        <w:jc w:val="both"/>
        <w:rPr>
          <w:rFonts w:ascii="Times New Roman" w:hAnsi="Times New Roman"/>
          <w:b/>
          <w:i/>
          <w:sz w:val="22"/>
          <w:szCs w:val="22"/>
        </w:rPr>
      </w:pPr>
      <w:bookmarkStart w:id="217" w:name="_Toc145538815"/>
      <w:bookmarkStart w:id="218" w:name="_Toc148519174"/>
      <w:bookmarkStart w:id="219" w:name="_Toc148732214"/>
      <w:bookmarkStart w:id="220" w:name="_Toc126335327"/>
      <w:r w:rsidRPr="00C21D68">
        <w:rPr>
          <w:rFonts w:ascii="Times New Roman" w:hAnsi="Times New Roman"/>
          <w:b/>
          <w:i/>
          <w:sz w:val="22"/>
          <w:szCs w:val="22"/>
        </w:rPr>
        <w:t>4.1.1. Đặc điểm về điều kiện tự nhiên</w:t>
      </w:r>
      <w:bookmarkEnd w:id="217"/>
      <w:bookmarkEnd w:id="218"/>
      <w:bookmarkEnd w:id="219"/>
      <w:r w:rsidRPr="00C21D68">
        <w:rPr>
          <w:rFonts w:ascii="Times New Roman" w:hAnsi="Times New Roman"/>
          <w:b/>
          <w:i/>
          <w:sz w:val="22"/>
          <w:szCs w:val="22"/>
        </w:rPr>
        <w:t xml:space="preserve"> </w:t>
      </w:r>
      <w:bookmarkEnd w:id="220"/>
    </w:p>
    <w:p w14:paraId="73E2E726" w14:textId="71E4ABB5" w:rsidR="00C114DD" w:rsidRPr="005D315F" w:rsidRDefault="00C114DD" w:rsidP="0046139B">
      <w:pPr>
        <w:jc w:val="both"/>
        <w:rPr>
          <w:rFonts w:ascii="Times New Roman" w:hAnsi="Times New Roman"/>
          <w:i/>
          <w:sz w:val="22"/>
          <w:szCs w:val="22"/>
        </w:rPr>
      </w:pPr>
      <w:bookmarkStart w:id="221" w:name="_Toc126335328"/>
      <w:bookmarkStart w:id="222" w:name="_Toc145538816"/>
      <w:bookmarkStart w:id="223" w:name="_Toc148519175"/>
      <w:bookmarkStart w:id="224" w:name="_Toc148732215"/>
      <w:r w:rsidRPr="00C21D68">
        <w:rPr>
          <w:rFonts w:ascii="Times New Roman" w:hAnsi="Times New Roman"/>
          <w:i/>
          <w:sz w:val="22"/>
          <w:szCs w:val="22"/>
        </w:rPr>
        <w:t>4.1.1.1</w:t>
      </w:r>
      <w:r w:rsidRPr="005D315F">
        <w:rPr>
          <w:rFonts w:ascii="Times New Roman" w:hAnsi="Times New Roman"/>
          <w:i/>
          <w:sz w:val="22"/>
          <w:szCs w:val="22"/>
        </w:rPr>
        <w:t>. Về vị trí địa lý</w:t>
      </w:r>
      <w:bookmarkEnd w:id="221"/>
      <w:bookmarkEnd w:id="222"/>
      <w:bookmarkEnd w:id="223"/>
      <w:bookmarkEnd w:id="224"/>
    </w:p>
    <w:p w14:paraId="6C9C2B8C" w14:textId="238BD552" w:rsidR="00D93CBE" w:rsidRPr="0043428A" w:rsidRDefault="00D93CBE" w:rsidP="0046139B">
      <w:pPr>
        <w:ind w:firstLine="426"/>
        <w:jc w:val="both"/>
        <w:rPr>
          <w:rFonts w:ascii="Times New Roman" w:hAnsi="Times New Roman"/>
          <w:sz w:val="22"/>
          <w:szCs w:val="22"/>
        </w:rPr>
      </w:pPr>
      <w:r w:rsidRPr="0043428A">
        <w:rPr>
          <w:rFonts w:ascii="Times New Roman" w:hAnsi="Times New Roman"/>
          <w:sz w:val="22"/>
          <w:szCs w:val="22"/>
        </w:rPr>
        <w:t>VN là QG có đường bờ biển dài 3260 km, có vùng đặc quyền kinh tế rộng trên 1 triệu km</w:t>
      </w:r>
      <w:r w:rsidRPr="0043428A">
        <w:rPr>
          <w:rFonts w:ascii="Times New Roman" w:hAnsi="Times New Roman"/>
          <w:sz w:val="22"/>
          <w:szCs w:val="22"/>
          <w:vertAlign w:val="superscript"/>
        </w:rPr>
        <w:t>2</w:t>
      </w:r>
      <w:r w:rsidRPr="0043428A">
        <w:rPr>
          <w:rFonts w:ascii="Times New Roman" w:hAnsi="Times New Roman"/>
          <w:sz w:val="22"/>
          <w:szCs w:val="22"/>
        </w:rPr>
        <w:t>, phía đông giáp với biển Đông là những điều kiện thuận lợi để khai thác và xuất khẩu cá ngừ.</w:t>
      </w:r>
    </w:p>
    <w:p w14:paraId="0E39AEDE" w14:textId="77777777" w:rsidR="00D93CBE" w:rsidRPr="00C21D68" w:rsidRDefault="00D93CBE" w:rsidP="0046139B">
      <w:pPr>
        <w:jc w:val="both"/>
        <w:rPr>
          <w:rFonts w:ascii="Times New Roman" w:hAnsi="Times New Roman"/>
          <w:i/>
          <w:sz w:val="22"/>
          <w:szCs w:val="22"/>
        </w:rPr>
      </w:pPr>
      <w:bookmarkStart w:id="225" w:name="_Toc126335329"/>
      <w:bookmarkStart w:id="226" w:name="_Toc145538817"/>
      <w:bookmarkStart w:id="227" w:name="_Toc148519176"/>
      <w:bookmarkStart w:id="228" w:name="_Toc148732216"/>
      <w:r w:rsidRPr="00C21D68">
        <w:rPr>
          <w:rFonts w:ascii="Times New Roman" w:hAnsi="Times New Roman"/>
          <w:i/>
          <w:sz w:val="22"/>
          <w:szCs w:val="22"/>
        </w:rPr>
        <w:t>4.1.1.2. Về khí tượng thủy văn</w:t>
      </w:r>
      <w:bookmarkEnd w:id="225"/>
      <w:bookmarkEnd w:id="226"/>
      <w:bookmarkEnd w:id="227"/>
      <w:bookmarkEnd w:id="228"/>
    </w:p>
    <w:p w14:paraId="74B7B9CE" w14:textId="4EFDAD51" w:rsidR="00A150E0" w:rsidRPr="00C21D68" w:rsidRDefault="00A150E0" w:rsidP="0046139B">
      <w:pPr>
        <w:ind w:firstLine="426"/>
        <w:jc w:val="both"/>
        <w:rPr>
          <w:rFonts w:ascii="Times New Roman" w:hAnsi="Times New Roman"/>
          <w:sz w:val="22"/>
          <w:szCs w:val="22"/>
        </w:rPr>
      </w:pPr>
      <w:r w:rsidRPr="00C21D68">
        <w:rPr>
          <w:rFonts w:ascii="Times New Roman" w:hAnsi="Times New Roman"/>
          <w:i/>
          <w:sz w:val="22"/>
          <w:szCs w:val="22"/>
        </w:rPr>
        <w:t xml:space="preserve">Về nhiệt độ: </w:t>
      </w:r>
      <w:r w:rsidRPr="00C21D68">
        <w:rPr>
          <w:rFonts w:ascii="Times New Roman" w:hAnsi="Times New Roman"/>
          <w:sz w:val="22"/>
          <w:szCs w:val="22"/>
        </w:rPr>
        <w:t>Do ảnh huởng gió mùa và sự phức tạp về địa hình nên VN thường gặp bất lợi về thời tiết như bão, lũ lụt, hạn hán, đây là trở ngại rất lớn cho hoạt động khai thác thủy sản của nước ta.</w:t>
      </w:r>
    </w:p>
    <w:p w14:paraId="47600EDE" w14:textId="12DF436D" w:rsidR="00A150E0" w:rsidRPr="00C21D68" w:rsidRDefault="00A150E0" w:rsidP="0046139B">
      <w:pPr>
        <w:ind w:firstLine="426"/>
        <w:jc w:val="both"/>
        <w:rPr>
          <w:rFonts w:ascii="Times New Roman" w:hAnsi="Times New Roman"/>
          <w:sz w:val="22"/>
          <w:szCs w:val="22"/>
        </w:rPr>
      </w:pPr>
      <w:r w:rsidRPr="00C21D68">
        <w:rPr>
          <w:rFonts w:ascii="Times New Roman" w:hAnsi="Times New Roman"/>
          <w:i/>
          <w:sz w:val="22"/>
          <w:szCs w:val="22"/>
        </w:rPr>
        <w:t xml:space="preserve">Về khí hậu: VN có khí hậu đa dạng, trong đó miền Bắc phân thành 4 mùa rõ rệt, còn miền Nam có hai mùa. </w:t>
      </w:r>
      <w:r w:rsidRPr="00C21D68">
        <w:rPr>
          <w:rFonts w:ascii="Times New Roman" w:hAnsi="Times New Roman"/>
          <w:sz w:val="22"/>
          <w:szCs w:val="22"/>
        </w:rPr>
        <w:t>Sự phức tạp về điều kiện khí hậu vừa có thuận lợi, vừa có khó khăn cho ngành khai thác thủy sản, trong đó miền Bắc chịu nhiều tác động tiêu cực của khí hậu phức tạp hơn ở miền Nam.</w:t>
      </w:r>
    </w:p>
    <w:p w14:paraId="5DDFF2B9" w14:textId="77777777" w:rsidR="00A150E0" w:rsidRPr="00C21D68" w:rsidRDefault="00A150E0" w:rsidP="0046139B">
      <w:pPr>
        <w:ind w:firstLine="426"/>
        <w:jc w:val="both"/>
        <w:rPr>
          <w:rFonts w:ascii="Times New Roman" w:hAnsi="Times New Roman"/>
          <w:sz w:val="22"/>
          <w:szCs w:val="22"/>
        </w:rPr>
      </w:pPr>
      <w:r w:rsidRPr="00C21D68">
        <w:rPr>
          <w:rFonts w:ascii="Times New Roman" w:hAnsi="Times New Roman"/>
          <w:i/>
          <w:sz w:val="22"/>
          <w:szCs w:val="22"/>
        </w:rPr>
        <w:t>Về chế độ gió</w:t>
      </w:r>
      <w:r w:rsidRPr="00C21D68">
        <w:rPr>
          <w:rFonts w:ascii="Times New Roman" w:hAnsi="Times New Roman"/>
          <w:sz w:val="22"/>
          <w:szCs w:val="22"/>
        </w:rPr>
        <w:t xml:space="preserve">: VN mỗi năm có hai mùa gió: mùa gió Đông bắc (mùa khô) từ tháng 10 đến tháng 3 năm sau và mùa gió Tây nam (mùa mưa) từ tháng 5 đến tháng 9, còn tháng 4 và tháng 10 là thời kỳ chuyển tiếp giữa hai mùa. </w:t>
      </w:r>
    </w:p>
    <w:p w14:paraId="3B90E003" w14:textId="0048E8B6" w:rsidR="00A150E0" w:rsidRPr="00C21D68" w:rsidRDefault="00A150E0" w:rsidP="0046139B">
      <w:pPr>
        <w:ind w:firstLine="426"/>
        <w:jc w:val="both"/>
        <w:rPr>
          <w:rFonts w:ascii="Times New Roman" w:hAnsi="Times New Roman"/>
          <w:sz w:val="22"/>
          <w:szCs w:val="22"/>
        </w:rPr>
      </w:pPr>
      <w:r w:rsidRPr="00C21D68">
        <w:rPr>
          <w:rFonts w:ascii="Times New Roman" w:hAnsi="Times New Roman"/>
          <w:i/>
          <w:sz w:val="22"/>
          <w:szCs w:val="22"/>
        </w:rPr>
        <w:t>Về tình hình bão và áp thấp nhiệt đới:</w:t>
      </w:r>
      <w:r w:rsidRPr="00C21D68">
        <w:rPr>
          <w:rFonts w:ascii="Times New Roman" w:hAnsi="Times New Roman"/>
          <w:sz w:val="22"/>
          <w:szCs w:val="22"/>
        </w:rPr>
        <w:t xml:space="preserve"> Là khu vực tiếp giáp biển Đông, VN thường xuyên phải đón nhận các cơn bão và áp thấp thiệt đới. Hàng năm trên vùng biển VN trung bình có khoảng 14 cơn bão và áp thấp nhiệt đới hình thành từ tây Thái Bình Dương và biển Đông, trong đó có khoảng 5-7 cơn bão ảnh hưởng trực tiếp đến nuớc ta. Do đó ngành khai thác thủy sản của VN nói chung gặp nhiều khó khăn.</w:t>
      </w:r>
    </w:p>
    <w:p w14:paraId="2D8400CF" w14:textId="77777777" w:rsidR="00A150E0" w:rsidRPr="0043428A" w:rsidRDefault="00A150E0" w:rsidP="0046139B">
      <w:pPr>
        <w:jc w:val="both"/>
        <w:rPr>
          <w:rFonts w:ascii="Times New Roman" w:hAnsi="Times New Roman"/>
          <w:sz w:val="22"/>
          <w:szCs w:val="22"/>
        </w:rPr>
      </w:pPr>
      <w:bookmarkStart w:id="229" w:name="_Toc126335330"/>
      <w:bookmarkStart w:id="230" w:name="_Toc145538818"/>
      <w:bookmarkStart w:id="231" w:name="_Toc148519177"/>
      <w:bookmarkStart w:id="232" w:name="_Toc148732217"/>
      <w:r w:rsidRPr="00C21D68">
        <w:rPr>
          <w:rFonts w:ascii="Times New Roman" w:hAnsi="Times New Roman"/>
          <w:i/>
          <w:sz w:val="22"/>
          <w:szCs w:val="22"/>
        </w:rPr>
        <w:t xml:space="preserve">4.1.1.3. Về mùa vụ và ngư trường khai </w:t>
      </w:r>
      <w:r w:rsidRPr="0043428A">
        <w:rPr>
          <w:rFonts w:ascii="Times New Roman" w:hAnsi="Times New Roman"/>
          <w:sz w:val="22"/>
          <w:szCs w:val="22"/>
        </w:rPr>
        <w:t>thác</w:t>
      </w:r>
      <w:bookmarkEnd w:id="229"/>
      <w:bookmarkEnd w:id="230"/>
      <w:bookmarkEnd w:id="231"/>
      <w:bookmarkEnd w:id="232"/>
    </w:p>
    <w:p w14:paraId="767CE5A1" w14:textId="4A058AE6" w:rsidR="0078194F" w:rsidRPr="00C21D68" w:rsidRDefault="0078194F" w:rsidP="0046139B">
      <w:pPr>
        <w:ind w:firstLine="426"/>
        <w:jc w:val="both"/>
        <w:rPr>
          <w:rFonts w:ascii="Times New Roman" w:hAnsi="Times New Roman"/>
          <w:sz w:val="22"/>
          <w:szCs w:val="22"/>
        </w:rPr>
      </w:pPr>
      <w:r w:rsidRPr="00C21D68">
        <w:rPr>
          <w:rFonts w:ascii="Times New Roman" w:hAnsi="Times New Roman"/>
          <w:sz w:val="22"/>
          <w:szCs w:val="22"/>
        </w:rPr>
        <w:t xml:space="preserve">Ở VN, hoạt động khai thác cá ngừ đại dương phân bố khá tập trung và được tiến hành quanh năm, trong đó có một mùa khai thác chính và một mùa khai thác phụ. Ngư trường khai thác cá ngừ đại dương chủ yếu ở vùng biển xa bờ miền Trung và Đông Nam Bộ, trong đó </w:t>
      </w:r>
      <w:r w:rsidR="00742E27">
        <w:rPr>
          <w:rFonts w:ascii="Times New Roman" w:hAnsi="Times New Roman"/>
          <w:sz w:val="22"/>
          <w:szCs w:val="22"/>
        </w:rPr>
        <w:t xml:space="preserve">khu vực giữa quần đảo Hoàng Sa </w:t>
      </w:r>
      <w:r w:rsidRPr="00C21D68">
        <w:rPr>
          <w:rFonts w:ascii="Times New Roman" w:hAnsi="Times New Roman"/>
          <w:sz w:val="22"/>
          <w:szCs w:val="22"/>
        </w:rPr>
        <w:t xml:space="preserve">và quần đảo Trường Sa là ngư trường khai thác chính trong mùa gió Đông </w:t>
      </w:r>
      <w:r w:rsidRPr="00C21D68">
        <w:rPr>
          <w:rFonts w:ascii="Times New Roman" w:hAnsi="Times New Roman"/>
          <w:sz w:val="22"/>
          <w:szCs w:val="22"/>
        </w:rPr>
        <w:lastRenderedPageBreak/>
        <w:t xml:space="preserve">Bắc, còn khu vực Nam Trường Sa là ngư trường khai thác chính trong mùa gió Tây Nam. </w:t>
      </w:r>
    </w:p>
    <w:p w14:paraId="465B655B" w14:textId="77777777" w:rsidR="0078194F" w:rsidRPr="00C21D68" w:rsidRDefault="0078194F" w:rsidP="0046139B">
      <w:pPr>
        <w:jc w:val="both"/>
        <w:rPr>
          <w:rFonts w:ascii="Times New Roman" w:hAnsi="Times New Roman"/>
          <w:b/>
          <w:i/>
          <w:sz w:val="22"/>
          <w:szCs w:val="22"/>
          <w:lang w:val="vi-VN"/>
        </w:rPr>
      </w:pPr>
      <w:bookmarkStart w:id="233" w:name="_Toc126335331"/>
      <w:bookmarkStart w:id="234" w:name="_Toc145538819"/>
      <w:bookmarkStart w:id="235" w:name="_Toc148519178"/>
      <w:bookmarkStart w:id="236" w:name="_Toc148732218"/>
      <w:r w:rsidRPr="00C21D68">
        <w:rPr>
          <w:rFonts w:ascii="Times New Roman" w:hAnsi="Times New Roman"/>
          <w:b/>
          <w:i/>
          <w:sz w:val="22"/>
          <w:szCs w:val="22"/>
          <w:lang w:val="vi-VN"/>
        </w:rPr>
        <w:t>4.1.2. Đặc điểm về điều kiện kinh tế xã hội nghề cá của VN</w:t>
      </w:r>
      <w:bookmarkEnd w:id="233"/>
      <w:bookmarkEnd w:id="234"/>
      <w:bookmarkEnd w:id="235"/>
      <w:bookmarkEnd w:id="236"/>
    </w:p>
    <w:p w14:paraId="3B4C407B" w14:textId="77777777" w:rsidR="0078194F" w:rsidRPr="00C21D68" w:rsidRDefault="0078194F" w:rsidP="0046139B">
      <w:pPr>
        <w:jc w:val="both"/>
        <w:rPr>
          <w:rFonts w:ascii="Times New Roman" w:hAnsi="Times New Roman"/>
          <w:i/>
          <w:sz w:val="22"/>
          <w:szCs w:val="22"/>
          <w:lang w:val="vi-VN"/>
        </w:rPr>
      </w:pPr>
      <w:bookmarkStart w:id="237" w:name="_Toc126335332"/>
      <w:bookmarkStart w:id="238" w:name="_Toc145538820"/>
      <w:bookmarkStart w:id="239" w:name="_Toc148519179"/>
      <w:bookmarkStart w:id="240" w:name="_Toc148732219"/>
      <w:r w:rsidRPr="00C21D68">
        <w:rPr>
          <w:rFonts w:ascii="Times New Roman" w:hAnsi="Times New Roman"/>
          <w:i/>
          <w:sz w:val="22"/>
          <w:szCs w:val="22"/>
          <w:lang w:val="vi-VN"/>
        </w:rPr>
        <w:t>4.1.2.1. Đặc điểm kinh tế - xã hội cộng đồng ngư dân nghề cá</w:t>
      </w:r>
      <w:bookmarkEnd w:id="237"/>
      <w:bookmarkEnd w:id="238"/>
      <w:bookmarkEnd w:id="239"/>
      <w:bookmarkEnd w:id="240"/>
    </w:p>
    <w:p w14:paraId="4E4B2557" w14:textId="362E58A5" w:rsidR="0078194F" w:rsidRPr="00C21D68" w:rsidRDefault="00FE40CC" w:rsidP="0046139B">
      <w:pPr>
        <w:ind w:firstLine="426"/>
        <w:jc w:val="both"/>
        <w:rPr>
          <w:rFonts w:ascii="Times New Roman" w:hAnsi="Times New Roman"/>
          <w:sz w:val="22"/>
          <w:szCs w:val="22"/>
        </w:rPr>
      </w:pPr>
      <w:r w:rsidRPr="00C21D68">
        <w:rPr>
          <w:rFonts w:ascii="Times New Roman" w:hAnsi="Times New Roman"/>
          <w:sz w:val="22"/>
          <w:szCs w:val="22"/>
        </w:rPr>
        <w:t>Theo</w:t>
      </w:r>
      <w:r w:rsidR="0078194F" w:rsidRPr="00C21D68">
        <w:rPr>
          <w:rFonts w:ascii="Times New Roman" w:eastAsia="Calibri" w:hAnsi="Times New Roman"/>
          <w:sz w:val="22"/>
          <w:szCs w:val="22"/>
        </w:rPr>
        <w:t xml:space="preserve"> số liệu báo cáo của Tổng cục thủy sản năm 2021, l</w:t>
      </w:r>
      <w:r w:rsidR="0078194F" w:rsidRPr="00C21D68">
        <w:rPr>
          <w:rFonts w:ascii="Times New Roman" w:hAnsi="Times New Roman"/>
          <w:sz w:val="22"/>
          <w:szCs w:val="22"/>
        </w:rPr>
        <w:t>ao động tham gia khai thác thủy sản c</w:t>
      </w:r>
      <w:r w:rsidR="007F6BE1">
        <w:rPr>
          <w:rFonts w:ascii="Times New Roman" w:hAnsi="Times New Roman"/>
          <w:sz w:val="22"/>
          <w:szCs w:val="22"/>
        </w:rPr>
        <w:t>hủ yếu là nam giới (chiếm 98%).</w:t>
      </w:r>
      <w:r w:rsidR="0078194F" w:rsidRPr="00C21D68">
        <w:rPr>
          <w:rFonts w:ascii="Times New Roman" w:hAnsi="Times New Roman"/>
          <w:sz w:val="22"/>
          <w:szCs w:val="22"/>
        </w:rPr>
        <w:t xml:space="preserve"> Tuổi lao động nghề cá nằm trong khoảng </w:t>
      </w:r>
      <w:r w:rsidR="007F6BE1">
        <w:rPr>
          <w:rFonts w:ascii="Times New Roman" w:hAnsi="Times New Roman"/>
          <w:sz w:val="22"/>
          <w:szCs w:val="22"/>
        </w:rPr>
        <w:t>18 - 50 tuổi chiếm khoảng 55%,</w:t>
      </w:r>
      <w:r w:rsidR="0078194F" w:rsidRPr="00C21D68">
        <w:rPr>
          <w:rFonts w:ascii="Times New Roman" w:hAnsi="Times New Roman"/>
          <w:sz w:val="22"/>
          <w:szCs w:val="22"/>
        </w:rPr>
        <w:t xml:space="preserve"> lao động cận tuổi hưu trí chiếm khoảng 8%, 38% đang sử dụng lao động ngoài độ tuổi lao động</w:t>
      </w:r>
      <w:r w:rsidRPr="00C21D68">
        <w:rPr>
          <w:rFonts w:ascii="Times New Roman" w:hAnsi="Times New Roman"/>
          <w:sz w:val="22"/>
          <w:szCs w:val="22"/>
        </w:rPr>
        <w:t>.</w:t>
      </w:r>
      <w:r w:rsidR="0078194F" w:rsidRPr="00C21D68">
        <w:rPr>
          <w:rFonts w:ascii="Times New Roman" w:hAnsi="Times New Roman"/>
          <w:sz w:val="22"/>
          <w:szCs w:val="22"/>
        </w:rPr>
        <w:t xml:space="preserve"> Đặc điểm chung của lao động nghề cá VN là trình độ thấp, khoảng trên 80% lao động chưa qua đào tạo. Ngoài ra, ngư dân ven biển có đời sống phụ thuộc cao vào nghề biển, gây áp lực lớn đến nguồn lợi thủy sản nói chung.</w:t>
      </w:r>
    </w:p>
    <w:p w14:paraId="51273F45" w14:textId="620F2BC4" w:rsidR="00FE40CC" w:rsidRPr="00C21D68" w:rsidRDefault="00FE40CC" w:rsidP="0046139B">
      <w:pPr>
        <w:jc w:val="both"/>
        <w:rPr>
          <w:rFonts w:ascii="Times New Roman" w:hAnsi="Times New Roman"/>
          <w:i/>
          <w:sz w:val="22"/>
          <w:szCs w:val="22"/>
        </w:rPr>
      </w:pPr>
      <w:bookmarkStart w:id="241" w:name="_Toc126335333"/>
      <w:bookmarkStart w:id="242" w:name="_Toc145538821"/>
      <w:bookmarkStart w:id="243" w:name="_Toc148519180"/>
      <w:bookmarkStart w:id="244" w:name="_Toc148732220"/>
      <w:r w:rsidRPr="00C21D68">
        <w:rPr>
          <w:rFonts w:ascii="Times New Roman" w:hAnsi="Times New Roman"/>
          <w:i/>
          <w:sz w:val="22"/>
          <w:szCs w:val="22"/>
        </w:rPr>
        <w:t>4.1.2.2. Về nhận thức của người dân đối với hoạt động khai thác và bảo vệ nguồn lợi thủy sản</w:t>
      </w:r>
      <w:bookmarkEnd w:id="241"/>
      <w:bookmarkEnd w:id="242"/>
      <w:bookmarkEnd w:id="243"/>
      <w:bookmarkEnd w:id="244"/>
    </w:p>
    <w:p w14:paraId="7B0EDC4F" w14:textId="7E92E9B4" w:rsidR="00FE40CC" w:rsidRPr="00C21D68" w:rsidRDefault="00622AFD" w:rsidP="0046139B">
      <w:pPr>
        <w:ind w:firstLine="426"/>
        <w:jc w:val="both"/>
        <w:rPr>
          <w:rFonts w:ascii="Times New Roman" w:hAnsi="Times New Roman"/>
          <w:sz w:val="22"/>
          <w:szCs w:val="22"/>
        </w:rPr>
      </w:pPr>
      <w:r w:rsidRPr="00C21D68">
        <w:rPr>
          <w:rFonts w:ascii="Times New Roman" w:hAnsi="Times New Roman"/>
          <w:sz w:val="22"/>
          <w:szCs w:val="22"/>
        </w:rPr>
        <w:t>Hiện nay, người dân nói chung và ngư dân VN nói riêng chưa có nhận thức cao đối với vấ</w:t>
      </w:r>
      <w:r w:rsidR="007F6BE1">
        <w:rPr>
          <w:rFonts w:ascii="Times New Roman" w:hAnsi="Times New Roman"/>
          <w:sz w:val="22"/>
          <w:szCs w:val="22"/>
        </w:rPr>
        <w:t xml:space="preserve">n đề bảo vệ nguồn lợi thủy sản, </w:t>
      </w:r>
      <w:r w:rsidRPr="00C21D68">
        <w:rPr>
          <w:rFonts w:ascii="Times New Roman" w:hAnsi="Times New Roman"/>
          <w:sz w:val="22"/>
          <w:szCs w:val="22"/>
        </w:rPr>
        <w:t xml:space="preserve">tình trạng khai thác tận diệt ở các vùng biển VN rất </w:t>
      </w:r>
      <w:r w:rsidR="007F6BE1">
        <w:rPr>
          <w:rFonts w:ascii="Times New Roman" w:hAnsi="Times New Roman"/>
          <w:sz w:val="22"/>
          <w:szCs w:val="22"/>
        </w:rPr>
        <w:t>phổ biến. Mặc dù</w:t>
      </w:r>
      <w:r w:rsidR="00327241" w:rsidRPr="00C21D68">
        <w:rPr>
          <w:rFonts w:ascii="Times New Roman" w:hAnsi="Times New Roman"/>
          <w:sz w:val="22"/>
          <w:szCs w:val="22"/>
        </w:rPr>
        <w:t xml:space="preserve"> đã có nhiều chính sách quản lý thủy sản, </w:t>
      </w:r>
      <w:r w:rsidR="00F36FCA">
        <w:rPr>
          <w:rFonts w:ascii="Times New Roman" w:hAnsi="Times New Roman"/>
          <w:sz w:val="22"/>
          <w:szCs w:val="22"/>
        </w:rPr>
        <w:t>nhưng</w:t>
      </w:r>
      <w:r w:rsidR="00327241" w:rsidRPr="00C21D68">
        <w:rPr>
          <w:rFonts w:ascii="Times New Roman" w:hAnsi="Times New Roman"/>
          <w:sz w:val="22"/>
          <w:szCs w:val="22"/>
        </w:rPr>
        <w:t xml:space="preserve"> </w:t>
      </w:r>
      <w:r w:rsidR="007F6BE1">
        <w:rPr>
          <w:rFonts w:ascii="Times New Roman" w:hAnsi="Times New Roman"/>
          <w:sz w:val="22"/>
          <w:szCs w:val="22"/>
        </w:rPr>
        <w:t>ý thức tuân thủ luật pháp nghề cá của người dân chưa cao.</w:t>
      </w:r>
    </w:p>
    <w:p w14:paraId="394D8B25" w14:textId="77777777" w:rsidR="00327241" w:rsidRPr="00C21D68" w:rsidRDefault="00327241" w:rsidP="0046139B">
      <w:pPr>
        <w:jc w:val="both"/>
        <w:rPr>
          <w:rFonts w:ascii="Times New Roman" w:hAnsi="Times New Roman"/>
          <w:i/>
          <w:sz w:val="22"/>
          <w:szCs w:val="22"/>
        </w:rPr>
      </w:pPr>
      <w:bookmarkStart w:id="245" w:name="_Toc126335334"/>
      <w:bookmarkStart w:id="246" w:name="_Toc145538822"/>
      <w:bookmarkStart w:id="247" w:name="_Toc148519181"/>
      <w:bookmarkStart w:id="248" w:name="_Toc148732221"/>
      <w:r w:rsidRPr="00C21D68">
        <w:rPr>
          <w:rFonts w:ascii="Times New Roman" w:hAnsi="Times New Roman"/>
          <w:i/>
          <w:sz w:val="22"/>
          <w:szCs w:val="22"/>
        </w:rPr>
        <w:t>4.1.2.3. Về mức độ đầu tư trong lĩnh vực nghề cá</w:t>
      </w:r>
      <w:bookmarkEnd w:id="245"/>
      <w:bookmarkEnd w:id="246"/>
      <w:bookmarkEnd w:id="247"/>
      <w:bookmarkEnd w:id="248"/>
    </w:p>
    <w:p w14:paraId="1ACCDA30" w14:textId="5F639F69" w:rsidR="00CF436C" w:rsidRPr="00C21D68" w:rsidRDefault="00327241" w:rsidP="0046139B">
      <w:pPr>
        <w:ind w:firstLine="426"/>
        <w:jc w:val="both"/>
        <w:rPr>
          <w:rFonts w:ascii="Times New Roman" w:hAnsi="Times New Roman"/>
          <w:sz w:val="22"/>
          <w:szCs w:val="22"/>
        </w:rPr>
      </w:pPr>
      <w:r w:rsidRPr="00C21D68">
        <w:rPr>
          <w:rFonts w:ascii="Times New Roman" w:hAnsi="Times New Roman"/>
          <w:sz w:val="22"/>
          <w:szCs w:val="22"/>
        </w:rPr>
        <w:t xml:space="preserve">Đến nay, vốn đầu tư cho nghề cá chưa đáp ứng được yêu cầu </w:t>
      </w:r>
      <w:r w:rsidR="007F6BE1">
        <w:rPr>
          <w:rFonts w:ascii="Times New Roman" w:hAnsi="Times New Roman"/>
          <w:sz w:val="22"/>
          <w:szCs w:val="22"/>
        </w:rPr>
        <w:t xml:space="preserve">phát triển, </w:t>
      </w:r>
      <w:r w:rsidRPr="00C21D68">
        <w:rPr>
          <w:rFonts w:ascii="Times New Roman" w:hAnsi="Times New Roman"/>
          <w:sz w:val="22"/>
          <w:szCs w:val="22"/>
        </w:rPr>
        <w:t xml:space="preserve">dẫn đến cơ sở hạ tầng nghề cá xuống cấp, yếu kém. Tàu thuyền công suất nhỏ, </w:t>
      </w:r>
      <w:r w:rsidR="00B54FCB">
        <w:rPr>
          <w:rFonts w:ascii="Times New Roman" w:hAnsi="Times New Roman"/>
          <w:sz w:val="22"/>
          <w:szCs w:val="22"/>
        </w:rPr>
        <w:t xml:space="preserve">sử dụng công nghệ còn </w:t>
      </w:r>
      <w:r w:rsidRPr="00C21D68">
        <w:rPr>
          <w:rFonts w:ascii="Times New Roman" w:hAnsi="Times New Roman"/>
          <w:sz w:val="22"/>
          <w:szCs w:val="22"/>
        </w:rPr>
        <w:t xml:space="preserve">lạc hậu, ngư dân </w:t>
      </w:r>
      <w:r w:rsidR="007F6BE1">
        <w:rPr>
          <w:rFonts w:ascii="Times New Roman" w:hAnsi="Times New Roman"/>
          <w:sz w:val="22"/>
          <w:szCs w:val="22"/>
        </w:rPr>
        <w:t xml:space="preserve">và DN </w:t>
      </w:r>
      <w:r w:rsidR="00F36FCA">
        <w:rPr>
          <w:rFonts w:ascii="Times New Roman" w:hAnsi="Times New Roman"/>
          <w:sz w:val="22"/>
          <w:szCs w:val="22"/>
        </w:rPr>
        <w:t xml:space="preserve">vẫn </w:t>
      </w:r>
      <w:r w:rsidRPr="00C21D68">
        <w:rPr>
          <w:rFonts w:ascii="Times New Roman" w:hAnsi="Times New Roman"/>
          <w:sz w:val="22"/>
          <w:szCs w:val="22"/>
        </w:rPr>
        <w:t xml:space="preserve">khó </w:t>
      </w:r>
      <w:r w:rsidR="00F36FCA">
        <w:rPr>
          <w:rFonts w:ascii="Times New Roman" w:hAnsi="Times New Roman"/>
          <w:sz w:val="22"/>
          <w:szCs w:val="22"/>
        </w:rPr>
        <w:t>khăn về</w:t>
      </w:r>
      <w:r w:rsidRPr="00C21D68">
        <w:rPr>
          <w:rFonts w:ascii="Times New Roman" w:hAnsi="Times New Roman"/>
          <w:sz w:val="22"/>
          <w:szCs w:val="22"/>
        </w:rPr>
        <w:t xml:space="preserve"> vốn.</w:t>
      </w:r>
    </w:p>
    <w:p w14:paraId="3ADC7227" w14:textId="1A2CC7B8" w:rsidR="00327241" w:rsidRPr="00C21D68" w:rsidRDefault="00327241" w:rsidP="0046139B">
      <w:pPr>
        <w:jc w:val="both"/>
        <w:rPr>
          <w:rFonts w:ascii="Times New Roman" w:hAnsi="Times New Roman"/>
          <w:b/>
          <w:sz w:val="22"/>
          <w:szCs w:val="22"/>
        </w:rPr>
      </w:pPr>
      <w:bookmarkStart w:id="249" w:name="_Toc145538823"/>
      <w:bookmarkStart w:id="250" w:name="_Toc148519182"/>
      <w:bookmarkStart w:id="251" w:name="_Toc148732222"/>
      <w:bookmarkStart w:id="252" w:name="_Toc126335335"/>
      <w:r w:rsidRPr="00C21D68">
        <w:rPr>
          <w:rFonts w:ascii="Times New Roman" w:hAnsi="Times New Roman"/>
          <w:b/>
          <w:sz w:val="22"/>
          <w:szCs w:val="22"/>
        </w:rPr>
        <w:t xml:space="preserve">4.2. </w:t>
      </w:r>
      <w:bookmarkEnd w:id="249"/>
      <w:bookmarkEnd w:id="250"/>
      <w:bookmarkEnd w:id="251"/>
      <w:bookmarkEnd w:id="252"/>
      <w:r w:rsidR="00D73E65">
        <w:rPr>
          <w:rFonts w:ascii="Times New Roman" w:hAnsi="Times New Roman"/>
          <w:b/>
          <w:sz w:val="22"/>
          <w:szCs w:val="22"/>
        </w:rPr>
        <w:t>Đánh giá NLCT xuất khẩu cá ngừ phile đông lạnh của VN</w:t>
      </w:r>
    </w:p>
    <w:p w14:paraId="1309F023" w14:textId="145A88CC" w:rsidR="00490210" w:rsidRPr="00C21D68" w:rsidRDefault="00490210" w:rsidP="0046139B">
      <w:pPr>
        <w:jc w:val="both"/>
        <w:rPr>
          <w:rFonts w:ascii="Times New Roman" w:eastAsia="Calibri" w:hAnsi="Times New Roman"/>
          <w:b/>
          <w:i/>
          <w:sz w:val="22"/>
          <w:szCs w:val="22"/>
        </w:rPr>
      </w:pPr>
      <w:bookmarkStart w:id="253" w:name="_Toc126335352"/>
      <w:bookmarkStart w:id="254" w:name="_Toc145538840"/>
      <w:bookmarkStart w:id="255" w:name="_Toc148519199"/>
      <w:bookmarkStart w:id="256" w:name="_Toc148732239"/>
      <w:r w:rsidRPr="00C21D68">
        <w:rPr>
          <w:rFonts w:ascii="Times New Roman" w:eastAsia="Calibri" w:hAnsi="Times New Roman"/>
          <w:b/>
          <w:i/>
          <w:sz w:val="22"/>
          <w:szCs w:val="22"/>
        </w:rPr>
        <w:t xml:space="preserve">4.4.1. </w:t>
      </w:r>
      <w:bookmarkEnd w:id="253"/>
      <w:r w:rsidRPr="00C21D68">
        <w:rPr>
          <w:rFonts w:ascii="Times New Roman" w:eastAsia="Calibri" w:hAnsi="Times New Roman"/>
          <w:b/>
          <w:i/>
          <w:sz w:val="22"/>
          <w:szCs w:val="22"/>
        </w:rPr>
        <w:t xml:space="preserve">Về </w:t>
      </w:r>
      <w:r w:rsidR="00D73E65">
        <w:rPr>
          <w:rFonts w:ascii="Times New Roman" w:eastAsia="Calibri" w:hAnsi="Times New Roman"/>
          <w:b/>
          <w:i/>
          <w:sz w:val="22"/>
          <w:szCs w:val="22"/>
        </w:rPr>
        <w:t xml:space="preserve">thị phần </w:t>
      </w:r>
      <w:r w:rsidRPr="00C21D68">
        <w:rPr>
          <w:rFonts w:ascii="Times New Roman" w:eastAsia="Calibri" w:hAnsi="Times New Roman"/>
          <w:b/>
          <w:i/>
          <w:sz w:val="22"/>
          <w:szCs w:val="22"/>
        </w:rPr>
        <w:t>xuất khẩu</w:t>
      </w:r>
      <w:bookmarkEnd w:id="254"/>
      <w:bookmarkEnd w:id="255"/>
      <w:bookmarkEnd w:id="256"/>
    </w:p>
    <w:p w14:paraId="71F705B4" w14:textId="3EC8CEFA" w:rsidR="00E21671" w:rsidRPr="00E21671" w:rsidRDefault="00E21671" w:rsidP="0046139B">
      <w:pPr>
        <w:jc w:val="both"/>
        <w:rPr>
          <w:rFonts w:ascii="Times New Roman" w:eastAsia="Calibri" w:hAnsi="Times New Roman"/>
          <w:sz w:val="22"/>
          <w:szCs w:val="22"/>
        </w:rPr>
      </w:pPr>
      <w:bookmarkStart w:id="257" w:name="_Toc145538841"/>
      <w:bookmarkStart w:id="258" w:name="_Toc148519200"/>
      <w:bookmarkStart w:id="259" w:name="_Toc148732240"/>
      <w:r w:rsidRPr="00E21671">
        <w:rPr>
          <w:rFonts w:ascii="Times New Roman" w:eastAsia="Calibri" w:hAnsi="Times New Roman"/>
          <w:color w:val="0070C0"/>
          <w:sz w:val="22"/>
          <w:szCs w:val="22"/>
        </w:rPr>
        <w:t>Hình 4.3:</w:t>
      </w:r>
      <w:r w:rsidRPr="00E21671">
        <w:rPr>
          <w:rFonts w:ascii="Times New Roman" w:eastAsia="Calibri" w:hAnsi="Times New Roman"/>
          <w:sz w:val="22"/>
          <w:szCs w:val="22"/>
        </w:rPr>
        <w:t xml:space="preserve"> Thị phần XK cá ngừ phile đông lạnh của 10 nước lớn nhất (%)</w:t>
      </w:r>
    </w:p>
    <w:p w14:paraId="2CA2BCCF" w14:textId="77777777" w:rsidR="00E21671" w:rsidRPr="009E00C2" w:rsidRDefault="00E21671" w:rsidP="0046139B">
      <w:pPr>
        <w:spacing w:line="360" w:lineRule="auto"/>
        <w:jc w:val="both"/>
        <w:rPr>
          <w:rFonts w:ascii="Times New Roman" w:eastAsia="Calibri" w:hAnsi="Times New Roman"/>
          <w:b/>
          <w:i/>
          <w:sz w:val="22"/>
          <w:szCs w:val="22"/>
        </w:rPr>
      </w:pPr>
      <w:r w:rsidRPr="00CC5CA3">
        <w:rPr>
          <w:noProof/>
        </w:rPr>
        <w:drawing>
          <wp:inline distT="0" distB="0" distL="0" distR="0" wp14:anchorId="6E069A34" wp14:editId="6CD7C946">
            <wp:extent cx="4411345" cy="2178423"/>
            <wp:effectExtent l="0" t="0" r="8255" b="127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BD7DB4" w14:textId="4104662A" w:rsidR="00D73E65" w:rsidRDefault="00E21671" w:rsidP="009E00C2">
      <w:pPr>
        <w:ind w:left="567" w:firstLine="871"/>
        <w:jc w:val="both"/>
        <w:rPr>
          <w:rFonts w:ascii="Times New Roman" w:eastAsia="Calibri" w:hAnsi="Times New Roman"/>
          <w:i/>
          <w:sz w:val="22"/>
          <w:szCs w:val="22"/>
        </w:rPr>
      </w:pPr>
      <w:r w:rsidRPr="00E21671">
        <w:rPr>
          <w:rFonts w:ascii="Times New Roman" w:eastAsia="Calibri" w:hAnsi="Times New Roman"/>
          <w:i/>
          <w:sz w:val="22"/>
          <w:szCs w:val="22"/>
        </w:rPr>
        <w:t xml:space="preserve">Nguồn: Tính toán của tác giả dựa trên số liệu của </w:t>
      </w:r>
      <w:r>
        <w:rPr>
          <w:rFonts w:ascii="Times New Roman" w:eastAsia="Calibri" w:hAnsi="Times New Roman"/>
          <w:i/>
          <w:sz w:val="22"/>
          <w:szCs w:val="22"/>
        </w:rPr>
        <w:t>ITC</w:t>
      </w:r>
    </w:p>
    <w:p w14:paraId="60D0254F" w14:textId="5C43021D" w:rsidR="00E21671" w:rsidRPr="00D73E65" w:rsidRDefault="00E21671" w:rsidP="0046139B">
      <w:pPr>
        <w:ind w:firstLine="567"/>
        <w:jc w:val="both"/>
        <w:rPr>
          <w:rFonts w:ascii="Times New Roman" w:eastAsia="Calibri" w:hAnsi="Times New Roman"/>
          <w:sz w:val="22"/>
          <w:szCs w:val="22"/>
        </w:rPr>
      </w:pPr>
      <w:r w:rsidRPr="00E21671">
        <w:rPr>
          <w:rFonts w:ascii="Times New Roman" w:eastAsia="Calibri" w:hAnsi="Times New Roman"/>
          <w:sz w:val="22"/>
          <w:szCs w:val="22"/>
        </w:rPr>
        <w:lastRenderedPageBreak/>
        <w:t xml:space="preserve">Tính trong cả giai đoạn 2012 – 2023, VN là nước XK cá ngừ phile đông lạnh có thị phần lớn nhất thế giới và đáng có xu hướng tăng trong giai đoạn này, đạt mức thấp nhất là 14,67% vào năm 2012 lên mức cao nhất là 25,01% vào năm 2022. Xu hướng tăng lên của thị phần cho thấy khả năng cạnh tranh XK cá ngừ phile đông lạnh của VN đang tăng lên. </w:t>
      </w:r>
    </w:p>
    <w:p w14:paraId="375A6123" w14:textId="519741A0" w:rsidR="00180655" w:rsidRPr="00E21671" w:rsidRDefault="00180655" w:rsidP="0046139B">
      <w:pPr>
        <w:jc w:val="both"/>
        <w:rPr>
          <w:rFonts w:ascii="Times New Roman" w:eastAsia="Calibri" w:hAnsi="Times New Roman"/>
          <w:b/>
          <w:i/>
          <w:sz w:val="22"/>
          <w:szCs w:val="22"/>
        </w:rPr>
      </w:pPr>
      <w:r w:rsidRPr="00C21D68">
        <w:rPr>
          <w:rFonts w:ascii="Times New Roman" w:eastAsia="Calibri" w:hAnsi="Times New Roman"/>
          <w:b/>
          <w:i/>
          <w:sz w:val="22"/>
          <w:szCs w:val="22"/>
        </w:rPr>
        <w:t>4.</w:t>
      </w:r>
      <w:r w:rsidRPr="00E21671">
        <w:rPr>
          <w:rFonts w:ascii="Times New Roman" w:eastAsia="Calibri" w:hAnsi="Times New Roman"/>
          <w:b/>
          <w:i/>
          <w:sz w:val="22"/>
          <w:szCs w:val="22"/>
        </w:rPr>
        <w:t>4.2. Về lợi thế so sánh (RCA)</w:t>
      </w:r>
      <w:bookmarkEnd w:id="257"/>
      <w:bookmarkEnd w:id="258"/>
      <w:bookmarkEnd w:id="259"/>
    </w:p>
    <w:p w14:paraId="25B9E468" w14:textId="255A9E2A" w:rsidR="00E21671" w:rsidRPr="00E21671" w:rsidRDefault="00E21671" w:rsidP="0046139B">
      <w:pPr>
        <w:ind w:firstLine="567"/>
        <w:jc w:val="both"/>
        <w:rPr>
          <w:rFonts w:ascii="Times New Roman" w:hAnsi="Times New Roman"/>
          <w:noProof/>
          <w:sz w:val="22"/>
          <w:szCs w:val="22"/>
        </w:rPr>
      </w:pPr>
      <w:bookmarkStart w:id="260" w:name="_Toc126335354"/>
      <w:bookmarkStart w:id="261" w:name="_Toc145538842"/>
      <w:bookmarkStart w:id="262" w:name="_Toc148519201"/>
      <w:bookmarkStart w:id="263" w:name="_Toc148732241"/>
      <w:r>
        <w:rPr>
          <w:rFonts w:ascii="Times New Roman" w:eastAsia="Calibri" w:hAnsi="Times New Roman"/>
          <w:sz w:val="22"/>
          <w:szCs w:val="22"/>
        </w:rPr>
        <w:t>Kết quả đánh giá</w:t>
      </w:r>
      <w:r w:rsidRPr="00E21671">
        <w:rPr>
          <w:rFonts w:ascii="Times New Roman" w:eastAsia="Calibri" w:hAnsi="Times New Roman"/>
          <w:sz w:val="22"/>
          <w:szCs w:val="22"/>
        </w:rPr>
        <w:t xml:space="preserve"> cho thấy VN có</w:t>
      </w:r>
      <w:r w:rsidRPr="00E21671">
        <w:rPr>
          <w:rFonts w:ascii="Times New Roman" w:hAnsi="Times New Roman"/>
          <w:noProof/>
          <w:sz w:val="22"/>
          <w:szCs w:val="22"/>
        </w:rPr>
        <w:t xml:space="preserve"> lợi thế so sánh khá cao so với bình quân chung của thế giới trong giai đoạn 2012 – 2023 </w:t>
      </w:r>
      <w:r w:rsidRPr="00E21671">
        <w:rPr>
          <w:rFonts w:ascii="Times New Roman" w:hAnsi="Times New Roman"/>
          <w:noProof/>
          <w:sz w:val="22"/>
          <w:szCs w:val="22"/>
        </w:rPr>
        <w:fldChar w:fldCharType="begin" w:fldLock="1"/>
      </w:r>
      <w:r w:rsidRPr="00E21671">
        <w:rPr>
          <w:rFonts w:ascii="Times New Roman" w:hAnsi="Times New Roman"/>
          <w:noProof/>
          <w:sz w:val="22"/>
          <w:szCs w:val="22"/>
        </w:rPr>
        <w:instrText>ADDIN CSL_CITATION {"citationItems":[{"id":"ITEM-1","itemData":{"author":[{"dropping-particle":"","family":"Hinloopen","given":"J., &amp; Van Marrewijk, C","non-dropping-particle":"","parse-names":false,"suffix":""}],"container-title":"Weltwirtschaftliches archiv","id":"ITEM-1","issue":"1","issued":{"date-parts":[["2001"]]},"page":"1-35","title":"On the empirical distribution of the Balassa index","type":"article-journal","volume":"137"},"uris":["http://www.mendeley.com/documents/?uuid=485e8d25-7e62-3066-b25c-0cbb27c74db6"]}],"mendeley":{"formattedCitation":"(Hinloopen, 2001)","plainTextFormattedCitation":"(Hinloopen, 2001)","previouslyFormattedCitation":"(Hinloopen, 2001)"},"properties":{"noteIndex":0},"schema":"https://github.com/citation-style-language/schema/raw/master/csl-citation.json"}</w:instrText>
      </w:r>
      <w:r w:rsidRPr="00E21671">
        <w:rPr>
          <w:rFonts w:ascii="Times New Roman" w:hAnsi="Times New Roman"/>
          <w:noProof/>
          <w:sz w:val="22"/>
          <w:szCs w:val="22"/>
        </w:rPr>
        <w:fldChar w:fldCharType="separate"/>
      </w:r>
      <w:r w:rsidRPr="00E21671">
        <w:rPr>
          <w:rFonts w:ascii="Times New Roman" w:hAnsi="Times New Roman"/>
          <w:noProof/>
          <w:sz w:val="22"/>
          <w:szCs w:val="22"/>
        </w:rPr>
        <w:t>(</w:t>
      </w:r>
      <w:r w:rsidRPr="00E21671">
        <w:rPr>
          <w:rFonts w:ascii="Times New Roman" w:hAnsi="Times New Roman"/>
          <w:noProof/>
          <w:color w:val="0070C0"/>
          <w:sz w:val="22"/>
          <w:szCs w:val="22"/>
        </w:rPr>
        <w:t>Hinloopen, 2001</w:t>
      </w:r>
      <w:r w:rsidRPr="00E21671">
        <w:rPr>
          <w:rFonts w:ascii="Times New Roman" w:hAnsi="Times New Roman"/>
          <w:noProof/>
          <w:sz w:val="22"/>
          <w:szCs w:val="22"/>
        </w:rPr>
        <w:t>)</w:t>
      </w:r>
      <w:r w:rsidRPr="00E21671">
        <w:rPr>
          <w:rFonts w:ascii="Times New Roman" w:hAnsi="Times New Roman"/>
          <w:noProof/>
          <w:sz w:val="22"/>
          <w:szCs w:val="22"/>
        </w:rPr>
        <w:fldChar w:fldCharType="end"/>
      </w:r>
      <w:r w:rsidRPr="00E21671">
        <w:rPr>
          <w:rFonts w:ascii="Times New Roman" w:hAnsi="Times New Roman"/>
          <w:noProof/>
          <w:sz w:val="22"/>
          <w:szCs w:val="22"/>
        </w:rPr>
        <w:t xml:space="preserve">, nhưng đang có xu hướng giảm dần. Trong những năm gần đây, tốc độ tăng trưởng XK cá ngừ của </w:t>
      </w:r>
      <w:r w:rsidRPr="00E21671">
        <w:rPr>
          <w:rFonts w:ascii="Times New Roman" w:eastAsia="Calibri" w:hAnsi="Times New Roman"/>
          <w:sz w:val="22"/>
          <w:szCs w:val="22"/>
        </w:rPr>
        <w:t xml:space="preserve">VN </w:t>
      </w:r>
      <w:r w:rsidRPr="00E21671">
        <w:rPr>
          <w:rFonts w:ascii="Times New Roman" w:hAnsi="Times New Roman"/>
          <w:noProof/>
          <w:sz w:val="22"/>
          <w:szCs w:val="22"/>
        </w:rPr>
        <w:t xml:space="preserve">chậm lại so với tốc độ tăng trưởng XK chung của các ngành. Nguyên nhân là do sự cạnh tranh của nhiều đối thủ mạnh, đồng thời ngành khai thác cá ngừ trong nước cũng gặp nhiều khó khăn. Trong các năm tới, </w:t>
      </w:r>
      <w:r w:rsidRPr="00E21671">
        <w:rPr>
          <w:rFonts w:ascii="Times New Roman" w:eastAsia="Calibri" w:hAnsi="Times New Roman"/>
          <w:sz w:val="22"/>
          <w:szCs w:val="22"/>
        </w:rPr>
        <w:t xml:space="preserve">VN </w:t>
      </w:r>
      <w:r w:rsidRPr="00E21671">
        <w:rPr>
          <w:rFonts w:ascii="Times New Roman" w:hAnsi="Times New Roman"/>
          <w:noProof/>
          <w:sz w:val="22"/>
          <w:szCs w:val="22"/>
        </w:rPr>
        <w:t xml:space="preserve">sẽ phải giảm nỗ lực khai thác để bảo vệ nguồn lợi, do đó chỉ số RCA của </w:t>
      </w:r>
      <w:r w:rsidRPr="00E21671">
        <w:rPr>
          <w:rFonts w:ascii="Times New Roman" w:eastAsia="Calibri" w:hAnsi="Times New Roman"/>
          <w:sz w:val="22"/>
          <w:szCs w:val="22"/>
        </w:rPr>
        <w:t xml:space="preserve">VN </w:t>
      </w:r>
      <w:r w:rsidRPr="00E21671">
        <w:rPr>
          <w:rFonts w:ascii="Times New Roman" w:hAnsi="Times New Roman"/>
          <w:noProof/>
          <w:sz w:val="22"/>
          <w:szCs w:val="22"/>
        </w:rPr>
        <w:t xml:space="preserve">có thể còn tiếp tục giảm. Trong số các đối thủ cạnh tranh lớn nhất, các nước gồm Malta, Ecuador, Indonesia, Tây Ban Nha và Hàn Quốc đều có lợi thế so sánh cao. Các nước còn lại có lợi thế so sánh thấp hoặc không có lợi thế so sánh. </w:t>
      </w:r>
    </w:p>
    <w:p w14:paraId="3F1720EB" w14:textId="77777777" w:rsidR="00180655" w:rsidRPr="0050248C" w:rsidRDefault="00180655" w:rsidP="0046139B">
      <w:pPr>
        <w:jc w:val="both"/>
        <w:rPr>
          <w:rFonts w:ascii="Times New Roman" w:hAnsi="Times New Roman"/>
          <w:b/>
          <w:i/>
          <w:color w:val="000000" w:themeColor="text1"/>
          <w:sz w:val="22"/>
          <w:szCs w:val="22"/>
          <w:lang w:eastAsia="vi-VN"/>
        </w:rPr>
      </w:pPr>
      <w:r w:rsidRPr="0050248C">
        <w:rPr>
          <w:rFonts w:ascii="Times New Roman" w:hAnsi="Times New Roman"/>
          <w:b/>
          <w:i/>
          <w:color w:val="000000" w:themeColor="text1"/>
          <w:sz w:val="22"/>
          <w:szCs w:val="22"/>
          <w:lang w:eastAsia="vi-VN"/>
        </w:rPr>
        <w:t>4.4.3. Về lợi thế cạnh tranh thương mại (TC)</w:t>
      </w:r>
      <w:bookmarkEnd w:id="260"/>
      <w:bookmarkEnd w:id="261"/>
      <w:bookmarkEnd w:id="262"/>
      <w:bookmarkEnd w:id="263"/>
    </w:p>
    <w:p w14:paraId="673A736A" w14:textId="167ECE4F" w:rsidR="00E21671" w:rsidRPr="0050248C" w:rsidRDefault="00E21671" w:rsidP="0046139B">
      <w:pPr>
        <w:ind w:firstLine="567"/>
        <w:jc w:val="both"/>
        <w:rPr>
          <w:rFonts w:ascii="Times New Roman" w:hAnsi="Times New Roman"/>
          <w:color w:val="000000" w:themeColor="text1"/>
          <w:sz w:val="22"/>
          <w:szCs w:val="22"/>
          <w:lang w:eastAsia="vi-VN"/>
        </w:rPr>
      </w:pPr>
      <w:bookmarkStart w:id="264" w:name="_Toc126335355"/>
      <w:bookmarkStart w:id="265" w:name="_Toc145538843"/>
      <w:bookmarkStart w:id="266" w:name="_Toc148519202"/>
      <w:bookmarkStart w:id="267" w:name="_Toc148732242"/>
      <w:r w:rsidRPr="0050248C">
        <w:rPr>
          <w:rFonts w:ascii="Times New Roman" w:hAnsi="Times New Roman"/>
          <w:color w:val="000000" w:themeColor="text1"/>
          <w:sz w:val="22"/>
          <w:szCs w:val="22"/>
          <w:lang w:eastAsia="vi-VN"/>
        </w:rPr>
        <w:t>Với lợi thế về nguồn lợi cá ngừ trong nước, phục vụ cho chế biến xuất khẩu, do đó VN có khả năng cạnh tranh thương mại khá cao</w:t>
      </w:r>
      <w:r w:rsidR="00B54FCB">
        <w:rPr>
          <w:rFonts w:ascii="Times New Roman" w:hAnsi="Times New Roman"/>
          <w:color w:val="000000" w:themeColor="text1"/>
          <w:sz w:val="22"/>
          <w:szCs w:val="22"/>
          <w:lang w:eastAsia="vi-VN"/>
        </w:rPr>
        <w:t>.</w:t>
      </w:r>
      <w:r w:rsidRPr="0050248C">
        <w:rPr>
          <w:rFonts w:ascii="Times New Roman" w:hAnsi="Times New Roman"/>
          <w:color w:val="000000" w:themeColor="text1"/>
          <w:sz w:val="22"/>
          <w:szCs w:val="22"/>
          <w:lang w:eastAsia="vi-VN"/>
        </w:rPr>
        <w:t xml:space="preserve"> Trong giai đoạn 2013 – 2023, VN XK bình quân 26.209 tấn cá ngừ phile đông lạnh mỗi năm, bình quân mỗi năm tăng 8,601%, trong khi nhập khẩu bình quân là 1.492 tấn/năm, tăng 6,724%. Đối với cá ngừ phile đông lạnh, mỗi năm lượng nhập khẩu của VN chỉ chiếm khoảng 5,61% so với XK trong giai đoạn 2012 – 2023. Điều đáng quan tâm là khi kí kết các hiệp định EVFTA, CPTPP, RCEP, nhập khẩu cá ngừ phile đông lạnh của VN không tăng đáng kể. Điều này cho thấy cá ngừ phile đông lạnh của VN cạnh tranh tốt trên cả thị trường trong và ngoài nước. Tuy nhiên, khả năng cạnh tranh thương mại của VN có xu hướng giảm trong giai đoạn 2012 – 2023 do các khó khăn khai thác, xuất khẩu khiến tốc độ tăng trưởng XK chậm lại. So với các đối thủ cạnh tranh</w:t>
      </w:r>
      <w:r w:rsidR="0050248C">
        <w:rPr>
          <w:rFonts w:ascii="Times New Roman" w:hAnsi="Times New Roman"/>
          <w:color w:val="000000" w:themeColor="text1"/>
          <w:sz w:val="22"/>
          <w:szCs w:val="22"/>
          <w:lang w:eastAsia="vi-VN"/>
        </w:rPr>
        <w:t xml:space="preserve"> mạnh nhất</w:t>
      </w:r>
      <w:r w:rsidRPr="0050248C">
        <w:rPr>
          <w:rFonts w:ascii="Times New Roman" w:hAnsi="Times New Roman"/>
          <w:color w:val="000000" w:themeColor="text1"/>
          <w:sz w:val="22"/>
          <w:szCs w:val="22"/>
          <w:lang w:eastAsia="vi-VN"/>
        </w:rPr>
        <w:t xml:space="preserve">, VN có lợi thế cạnh tranh thương mại cao hơn </w:t>
      </w:r>
      <w:r w:rsidR="0050248C" w:rsidRPr="0050248C">
        <w:rPr>
          <w:rFonts w:ascii="Times New Roman" w:hAnsi="Times New Roman"/>
          <w:color w:val="000000" w:themeColor="text1"/>
          <w:sz w:val="22"/>
          <w:szCs w:val="22"/>
          <w:lang w:eastAsia="vi-VN"/>
        </w:rPr>
        <w:t>Hàn Quốc, Thái Lan, Hà Lan, Tây Ban Nha và Bồ Đào Nha, thấp hơn Indonesia, Trung Quốc, M</w:t>
      </w:r>
      <w:r w:rsidR="0050248C">
        <w:rPr>
          <w:rFonts w:ascii="Times New Roman" w:hAnsi="Times New Roman"/>
          <w:color w:val="000000" w:themeColor="text1"/>
          <w:sz w:val="22"/>
          <w:szCs w:val="22"/>
          <w:lang w:eastAsia="vi-VN"/>
        </w:rPr>
        <w:t>alta và Ecuador.</w:t>
      </w:r>
    </w:p>
    <w:p w14:paraId="023EDFA3" w14:textId="0B1B20EF" w:rsidR="005B2DBA" w:rsidRPr="0050248C" w:rsidRDefault="005B2DBA" w:rsidP="0046139B">
      <w:pPr>
        <w:jc w:val="both"/>
        <w:rPr>
          <w:rFonts w:ascii="Times New Roman" w:hAnsi="Times New Roman"/>
          <w:b/>
          <w:i/>
          <w:sz w:val="22"/>
          <w:szCs w:val="22"/>
          <w:lang w:eastAsia="vi-VN"/>
        </w:rPr>
      </w:pPr>
      <w:r w:rsidRPr="0050248C">
        <w:rPr>
          <w:rFonts w:ascii="Times New Roman" w:hAnsi="Times New Roman"/>
          <w:b/>
          <w:i/>
          <w:sz w:val="22"/>
          <w:szCs w:val="22"/>
          <w:lang w:eastAsia="vi-VN"/>
        </w:rPr>
        <w:t xml:space="preserve">4.4.4. Về giá </w:t>
      </w:r>
      <w:bookmarkEnd w:id="264"/>
      <w:bookmarkEnd w:id="265"/>
      <w:bookmarkEnd w:id="266"/>
      <w:bookmarkEnd w:id="267"/>
      <w:r w:rsidR="0050248C" w:rsidRPr="0050248C">
        <w:rPr>
          <w:rFonts w:ascii="Times New Roman" w:hAnsi="Times New Roman"/>
          <w:b/>
          <w:i/>
          <w:sz w:val="22"/>
          <w:szCs w:val="22"/>
          <w:lang w:eastAsia="vi-VN"/>
        </w:rPr>
        <w:t>so sánh</w:t>
      </w:r>
    </w:p>
    <w:p w14:paraId="7BE0C8EF" w14:textId="58BC6040" w:rsidR="0050248C" w:rsidRPr="0050248C" w:rsidRDefault="0050248C" w:rsidP="0046139B">
      <w:pPr>
        <w:ind w:firstLine="567"/>
        <w:jc w:val="both"/>
        <w:rPr>
          <w:rFonts w:ascii="Times New Roman" w:hAnsi="Times New Roman"/>
          <w:color w:val="000000" w:themeColor="text1"/>
          <w:sz w:val="22"/>
          <w:szCs w:val="22"/>
          <w:lang w:eastAsia="vi-VN"/>
        </w:rPr>
      </w:pPr>
      <w:bookmarkStart w:id="268" w:name="_Toc126335356"/>
      <w:bookmarkStart w:id="269" w:name="_Toc145538844"/>
      <w:bookmarkStart w:id="270" w:name="_Toc148519203"/>
      <w:bookmarkStart w:id="271" w:name="_Toc148732243"/>
      <w:bookmarkStart w:id="272" w:name="_Toc149079103"/>
      <w:r>
        <w:rPr>
          <w:rFonts w:ascii="Times New Roman" w:hAnsi="Times New Roman"/>
          <w:sz w:val="22"/>
          <w:szCs w:val="22"/>
        </w:rPr>
        <w:t>Kết quả nghiên cứu</w:t>
      </w:r>
      <w:r w:rsidRPr="0050248C">
        <w:rPr>
          <w:rFonts w:ascii="Times New Roman" w:hAnsi="Times New Roman"/>
          <w:color w:val="0070C0"/>
          <w:sz w:val="22"/>
          <w:szCs w:val="22"/>
          <w:lang w:eastAsia="vi-VN"/>
        </w:rPr>
        <w:t xml:space="preserve"> </w:t>
      </w:r>
      <w:r w:rsidRPr="0050248C">
        <w:rPr>
          <w:rFonts w:ascii="Times New Roman" w:hAnsi="Times New Roman"/>
          <w:color w:val="000000" w:themeColor="text1"/>
          <w:sz w:val="22"/>
          <w:szCs w:val="22"/>
          <w:lang w:eastAsia="vi-VN"/>
        </w:rPr>
        <w:t xml:space="preserve">cho thấy các thị trường nhập khẩu chính của VN, giá nhập khẩu từ VN thấp hơn so với giá nhập khẩu trung bình từ các nước khác. Như vậy cá ngừ phile đông lạnh XK của VN có khả năng cạnh tranh tốt về giá ở hầu hết các thị trường nhập khẩu chủ yếu. Chỉ có một số ít thị trường như Malaysia, </w:t>
      </w:r>
      <w:r w:rsidRPr="0050248C">
        <w:rPr>
          <w:rFonts w:ascii="Times New Roman" w:hAnsi="Times New Roman"/>
          <w:sz w:val="22"/>
          <w:szCs w:val="22"/>
        </w:rPr>
        <w:t xml:space="preserve">Israel, Hà Lan, Canada, khả năng cạnh tranh về giá cá </w:t>
      </w:r>
      <w:r w:rsidRPr="0050248C">
        <w:rPr>
          <w:rFonts w:ascii="Times New Roman" w:hAnsi="Times New Roman"/>
          <w:sz w:val="22"/>
          <w:szCs w:val="22"/>
        </w:rPr>
        <w:lastRenderedPageBreak/>
        <w:t>ngừ của VN không cao. Điều này là do lợi thế về nguồn lợi cá ngừ trong nước khá lớn, cùng với khả năng chế biến sâu và lợi thế về nguồn lao động bản địa dồi dào, giá nhân công rẻ, giúp VN tiết giảm chi phí và duy trì được giá bán thấp.</w:t>
      </w:r>
    </w:p>
    <w:p w14:paraId="7579892A" w14:textId="6C57375A" w:rsidR="0050248C" w:rsidRPr="00FB6AC0" w:rsidRDefault="0050248C" w:rsidP="0046139B">
      <w:pPr>
        <w:jc w:val="both"/>
        <w:rPr>
          <w:rFonts w:ascii="Times New Roman" w:hAnsi="Times New Roman"/>
          <w:b/>
          <w:sz w:val="22"/>
          <w:szCs w:val="22"/>
          <w:lang w:eastAsia="vi-VN"/>
        </w:rPr>
      </w:pPr>
      <w:r w:rsidRPr="00FB6AC0">
        <w:rPr>
          <w:rFonts w:ascii="Times New Roman" w:hAnsi="Times New Roman"/>
          <w:b/>
          <w:sz w:val="22"/>
          <w:szCs w:val="22"/>
          <w:lang w:eastAsia="vi-VN"/>
        </w:rPr>
        <w:t>4.3. Xác định các yếu tố quyết định NLCT qua mô hình kim cương</w:t>
      </w:r>
    </w:p>
    <w:p w14:paraId="68F36AB5" w14:textId="6085B0BF" w:rsidR="003C01F1" w:rsidRPr="00FB6AC0" w:rsidRDefault="003C01F1" w:rsidP="0046139B">
      <w:pPr>
        <w:jc w:val="both"/>
        <w:rPr>
          <w:rFonts w:ascii="Times New Roman" w:hAnsi="Times New Roman"/>
          <w:b/>
          <w:i/>
          <w:sz w:val="22"/>
          <w:szCs w:val="22"/>
          <w:lang w:eastAsia="vi-VN"/>
        </w:rPr>
      </w:pPr>
      <w:r w:rsidRPr="00FB6AC0">
        <w:rPr>
          <w:rFonts w:ascii="Times New Roman" w:hAnsi="Times New Roman"/>
          <w:b/>
          <w:i/>
          <w:sz w:val="22"/>
          <w:szCs w:val="22"/>
          <w:lang w:eastAsia="vi-VN"/>
        </w:rPr>
        <w:t>4.3.1. Về các yếu tố sản xuất</w:t>
      </w:r>
    </w:p>
    <w:p w14:paraId="03DA7D4F" w14:textId="1AFB1D57" w:rsidR="003C01F1" w:rsidRPr="00FB6AC0" w:rsidRDefault="003C01F1"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4.3.1.1. Về tài nguyên</w:t>
      </w:r>
    </w:p>
    <w:p w14:paraId="39DFCC43" w14:textId="059F52C5" w:rsidR="00FB6AC0" w:rsidRDefault="00270D21" w:rsidP="0046139B">
      <w:pPr>
        <w:jc w:val="both"/>
        <w:rPr>
          <w:rFonts w:ascii="Times New Roman" w:hAnsi="Times New Roman"/>
          <w:sz w:val="22"/>
          <w:szCs w:val="22"/>
          <w:lang w:eastAsia="vi-VN"/>
        </w:rPr>
      </w:pPr>
      <w:r>
        <w:rPr>
          <w:rFonts w:ascii="Times New Roman" w:hAnsi="Times New Roman"/>
          <w:sz w:val="22"/>
          <w:szCs w:val="22"/>
          <w:lang w:eastAsia="vi-VN"/>
        </w:rPr>
        <w:tab/>
        <w:t>Nhờ có vị trí địa lý thuận lợi giúp VN có nguồn tài nguyên thủy sản phong phú, bao gồm cá ngừ. Lợi thế này giúp VN nằm trong nhóm 10 nước XK cá ngừ lớn nhất thế giới, trong đó nguyên liệu cho chế biến XK chủ yếu được khai thác trong nước.</w:t>
      </w:r>
    </w:p>
    <w:p w14:paraId="2EA14496" w14:textId="4B3CB8F3" w:rsidR="003C01F1" w:rsidRPr="00FB6AC0" w:rsidRDefault="003C01F1"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4.3.1.1. Về vốn</w:t>
      </w:r>
    </w:p>
    <w:p w14:paraId="21B8F3DA" w14:textId="640F7F6E" w:rsidR="00FB6AC0" w:rsidRPr="00D75EB2" w:rsidRDefault="001F7F87" w:rsidP="0046139B">
      <w:pPr>
        <w:jc w:val="both"/>
        <w:rPr>
          <w:rFonts w:ascii="Times New Roman" w:hAnsi="Times New Roman"/>
          <w:sz w:val="22"/>
          <w:szCs w:val="22"/>
          <w:lang w:eastAsia="vi-VN"/>
        </w:rPr>
      </w:pPr>
      <w:r>
        <w:rPr>
          <w:rFonts w:ascii="Times New Roman" w:hAnsi="Times New Roman"/>
          <w:sz w:val="22"/>
          <w:szCs w:val="22"/>
          <w:lang w:eastAsia="vi-VN"/>
        </w:rPr>
        <w:tab/>
      </w:r>
      <w:r w:rsidRPr="00D75EB2">
        <w:rPr>
          <w:rFonts w:ascii="Times New Roman" w:hAnsi="Times New Roman"/>
          <w:sz w:val="22"/>
          <w:szCs w:val="22"/>
          <w:lang w:eastAsia="vi-VN"/>
        </w:rPr>
        <w:t>Trong thời gian qua tại VN, vốn</w:t>
      </w:r>
      <w:r w:rsidRPr="00D75EB2">
        <w:rPr>
          <w:rFonts w:ascii="Times New Roman" w:hAnsi="Times New Roman"/>
          <w:sz w:val="22"/>
          <w:szCs w:val="22"/>
        </w:rPr>
        <w:t xml:space="preserve"> đầu tư cho ngành thủy sản chỉ chiếm 4,8% trong tổng vốn đầu tư toàn xã hội, chưa đáp ứng được nhu cầu phát triển của ngành. </w:t>
      </w:r>
      <w:r w:rsidRPr="00D75EB2">
        <w:rPr>
          <w:rFonts w:ascii="Times New Roman" w:hAnsi="Times New Roman"/>
          <w:sz w:val="22"/>
          <w:szCs w:val="22"/>
          <w:lang w:eastAsia="vi-VN"/>
        </w:rPr>
        <w:t>Điều này dẫn đến cơ sở hạ tầng nghề cá cơ bản là cũ, lạc hậu và xuống cấp, tàu thuyền đa phần</w:t>
      </w:r>
      <w:r w:rsidR="000510F5" w:rsidRPr="00D75EB2">
        <w:rPr>
          <w:rFonts w:ascii="Times New Roman" w:hAnsi="Times New Roman"/>
          <w:sz w:val="22"/>
          <w:szCs w:val="22"/>
          <w:lang w:eastAsia="vi-VN"/>
        </w:rPr>
        <w:t xml:space="preserve"> vẫn có công suất nhỏ.</w:t>
      </w:r>
    </w:p>
    <w:p w14:paraId="509832E8" w14:textId="769E73CF" w:rsidR="003C01F1" w:rsidRPr="00FB6AC0" w:rsidRDefault="003C01F1" w:rsidP="0046139B">
      <w:pPr>
        <w:jc w:val="both"/>
        <w:rPr>
          <w:rFonts w:ascii="Times New Roman" w:hAnsi="Times New Roman"/>
          <w:i/>
          <w:sz w:val="22"/>
          <w:szCs w:val="22"/>
          <w:lang w:eastAsia="vi-VN"/>
        </w:rPr>
      </w:pPr>
      <w:r w:rsidRPr="00FB6AC0">
        <w:rPr>
          <w:rFonts w:ascii="Times New Roman" w:hAnsi="Times New Roman"/>
          <w:i/>
          <w:sz w:val="22"/>
          <w:szCs w:val="22"/>
          <w:lang w:eastAsia="vi-VN"/>
        </w:rPr>
        <w:t xml:space="preserve">4.3.1.1. Về </w:t>
      </w:r>
      <w:r w:rsidR="00FB6AC0" w:rsidRPr="00FB6AC0">
        <w:rPr>
          <w:rFonts w:ascii="Times New Roman" w:hAnsi="Times New Roman"/>
          <w:i/>
          <w:sz w:val="22"/>
          <w:szCs w:val="22"/>
          <w:lang w:eastAsia="vi-VN"/>
        </w:rPr>
        <w:t>kỹ thuật công nghệ</w:t>
      </w:r>
    </w:p>
    <w:p w14:paraId="13F6F2B7" w14:textId="365AA7AC" w:rsidR="00FB6AC0" w:rsidRDefault="000510F5" w:rsidP="0046139B">
      <w:pPr>
        <w:jc w:val="both"/>
        <w:rPr>
          <w:rFonts w:ascii="Times New Roman" w:hAnsi="Times New Roman"/>
          <w:sz w:val="22"/>
          <w:szCs w:val="22"/>
          <w:lang w:eastAsia="vi-VN"/>
        </w:rPr>
      </w:pPr>
      <w:r>
        <w:rPr>
          <w:rFonts w:ascii="Times New Roman" w:hAnsi="Times New Roman"/>
          <w:sz w:val="22"/>
          <w:szCs w:val="22"/>
          <w:lang w:eastAsia="vi-VN"/>
        </w:rPr>
        <w:tab/>
        <w:t xml:space="preserve">Mặc dù đã có sự cải tiến trong thời gian gần đây, nhưng hầu hết tàu thuyền hiện nay sử dụng công nghệ khai thác và bảo quản cá theo phương pháp truyền thống, lạc hậu. Tuy nhiên trong lĩnh vực chế biến XK, các DN chế biến XK cá ngừ hầu hết có quy mô lớn, sử dụng công nghệ hiện đại theo kịp xu thế phát triển của thế giới, có khả năng chế biến sâu, đáp ứng được </w:t>
      </w:r>
      <w:r w:rsidR="00B54FCB">
        <w:rPr>
          <w:rFonts w:ascii="Times New Roman" w:hAnsi="Times New Roman"/>
          <w:sz w:val="22"/>
          <w:szCs w:val="22"/>
          <w:lang w:eastAsia="vi-VN"/>
        </w:rPr>
        <w:t xml:space="preserve">yêu cầu của </w:t>
      </w:r>
      <w:r>
        <w:rPr>
          <w:rFonts w:ascii="Times New Roman" w:hAnsi="Times New Roman"/>
          <w:sz w:val="22"/>
          <w:szCs w:val="22"/>
          <w:lang w:eastAsia="vi-VN"/>
        </w:rPr>
        <w:t>nhiều phân khúc thị trường khác nhau.</w:t>
      </w:r>
    </w:p>
    <w:p w14:paraId="726606F3" w14:textId="633A9805" w:rsidR="003C01F1" w:rsidRPr="00FB6AC0" w:rsidRDefault="003C01F1" w:rsidP="0046139B">
      <w:pPr>
        <w:jc w:val="both"/>
        <w:rPr>
          <w:rFonts w:ascii="Times New Roman" w:hAnsi="Times New Roman"/>
          <w:i/>
          <w:sz w:val="22"/>
          <w:szCs w:val="22"/>
          <w:lang w:eastAsia="vi-VN"/>
        </w:rPr>
      </w:pPr>
      <w:r w:rsidRPr="00FB6AC0">
        <w:rPr>
          <w:rFonts w:ascii="Times New Roman" w:hAnsi="Times New Roman"/>
          <w:i/>
          <w:sz w:val="22"/>
          <w:szCs w:val="22"/>
          <w:lang w:eastAsia="vi-VN"/>
        </w:rPr>
        <w:t xml:space="preserve">4.3.1.1. Về </w:t>
      </w:r>
      <w:r w:rsidR="00FB6AC0" w:rsidRPr="00FB6AC0">
        <w:rPr>
          <w:rFonts w:ascii="Times New Roman" w:hAnsi="Times New Roman"/>
          <w:i/>
          <w:sz w:val="22"/>
          <w:szCs w:val="22"/>
          <w:lang w:eastAsia="vi-VN"/>
        </w:rPr>
        <w:t>lao động</w:t>
      </w:r>
    </w:p>
    <w:p w14:paraId="1CC91E52" w14:textId="4BB19915" w:rsidR="000510F5" w:rsidRPr="000510F5" w:rsidRDefault="000510F5" w:rsidP="0046139B">
      <w:pPr>
        <w:jc w:val="both"/>
        <w:rPr>
          <w:rFonts w:ascii="Times New Roman" w:hAnsi="Times New Roman"/>
          <w:sz w:val="22"/>
          <w:szCs w:val="22"/>
          <w:lang w:eastAsia="vi-VN"/>
        </w:rPr>
      </w:pPr>
      <w:r>
        <w:rPr>
          <w:rFonts w:ascii="Times New Roman" w:hAnsi="Times New Roman"/>
          <w:sz w:val="22"/>
          <w:szCs w:val="22"/>
          <w:lang w:eastAsia="vi-VN"/>
        </w:rPr>
        <w:tab/>
        <w:t>Lao động nghề cá của VN còn yếu về chuyên môn, trên 80% chưa được qua đào tạo về chuyên môn. Tuy nhiên nguồn lao động bản địa dồi dào, có kinh nghiệm, chịu khó, giá nhân công rẻ là những lợi thế.</w:t>
      </w:r>
    </w:p>
    <w:p w14:paraId="74E6F5E0" w14:textId="0EDF04D5" w:rsidR="00FB6AC0" w:rsidRPr="00FB6AC0" w:rsidRDefault="00FB6AC0" w:rsidP="0046139B">
      <w:pPr>
        <w:jc w:val="both"/>
        <w:rPr>
          <w:rFonts w:ascii="Times New Roman" w:hAnsi="Times New Roman"/>
          <w:b/>
          <w:i/>
          <w:sz w:val="22"/>
          <w:szCs w:val="22"/>
          <w:lang w:eastAsia="vi-VN"/>
        </w:rPr>
      </w:pPr>
      <w:r w:rsidRPr="00FB6AC0">
        <w:rPr>
          <w:rFonts w:ascii="Times New Roman" w:hAnsi="Times New Roman"/>
          <w:b/>
          <w:i/>
          <w:sz w:val="22"/>
          <w:szCs w:val="22"/>
          <w:lang w:eastAsia="vi-VN"/>
        </w:rPr>
        <w:t>4.3.2. Các điều kiện về cầu</w:t>
      </w:r>
    </w:p>
    <w:p w14:paraId="21274FEA" w14:textId="7A786746"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4.3.2.1. Quy mô thị trường</w:t>
      </w:r>
    </w:p>
    <w:p w14:paraId="0D2835EC" w14:textId="2C6BC2A9" w:rsidR="00FB6AC0" w:rsidRDefault="000510F5" w:rsidP="00592BF2">
      <w:pPr>
        <w:ind w:firstLine="567"/>
        <w:jc w:val="both"/>
        <w:rPr>
          <w:rFonts w:ascii="Times New Roman" w:hAnsi="Times New Roman"/>
          <w:sz w:val="22"/>
          <w:szCs w:val="22"/>
          <w:lang w:eastAsia="vi-VN"/>
        </w:rPr>
      </w:pPr>
      <w:r w:rsidRPr="000510F5">
        <w:rPr>
          <w:rFonts w:ascii="Times New Roman" w:hAnsi="Times New Roman"/>
          <w:sz w:val="22"/>
          <w:szCs w:val="22"/>
        </w:rPr>
        <w:t>Hiện nay VN đã XK cá ngừ</w:t>
      </w:r>
      <w:r w:rsidRPr="000510F5">
        <w:rPr>
          <w:rFonts w:ascii="Times New Roman" w:hAnsi="Times New Roman"/>
          <w:sz w:val="22"/>
          <w:szCs w:val="22"/>
          <w:lang w:eastAsia="vi-VN"/>
        </w:rPr>
        <w:t xml:space="preserve"> đóng hộp đến hơn 50 quốc gia trên thế giới trong tổng số hơn 150 quốc gia tham gia nhập khẩu cá ngừ loại này, trong đó Mỹ, EU, </w:t>
      </w:r>
      <w:r w:rsidRPr="000510F5">
        <w:rPr>
          <w:rFonts w:ascii="Times New Roman" w:hAnsi="Times New Roman"/>
          <w:sz w:val="22"/>
          <w:szCs w:val="22"/>
        </w:rPr>
        <w:t xml:space="preserve">Israel, Nga, </w:t>
      </w:r>
      <w:r w:rsidRPr="000510F5">
        <w:rPr>
          <w:rFonts w:ascii="Times New Roman" w:hAnsi="Times New Roman"/>
          <w:sz w:val="22"/>
          <w:szCs w:val="22"/>
          <w:lang w:eastAsia="vi-VN"/>
        </w:rPr>
        <w:t>Canada, Mexico, Nhật Bản là những thị trường quan trọng. Đây cũng là những thị trường có nhiều yêu cầu khắt khe về sản phẩm nhập khẩu</w:t>
      </w:r>
      <w:r>
        <w:rPr>
          <w:rFonts w:ascii="Times New Roman" w:hAnsi="Times New Roman"/>
          <w:sz w:val="22"/>
          <w:szCs w:val="22"/>
          <w:lang w:eastAsia="vi-VN"/>
        </w:rPr>
        <w:t>, tạo động lực để c</w:t>
      </w:r>
      <w:r w:rsidR="00B54FCB">
        <w:rPr>
          <w:rFonts w:ascii="Times New Roman" w:hAnsi="Times New Roman"/>
          <w:sz w:val="22"/>
          <w:szCs w:val="22"/>
          <w:lang w:eastAsia="vi-VN"/>
        </w:rPr>
        <w:t>ác DN chế biến XK cá ngừ của VN</w:t>
      </w:r>
      <w:r w:rsidR="00592BF2">
        <w:rPr>
          <w:rFonts w:ascii="Times New Roman" w:hAnsi="Times New Roman"/>
          <w:sz w:val="22"/>
          <w:szCs w:val="22"/>
          <w:lang w:eastAsia="vi-VN"/>
        </w:rPr>
        <w:t xml:space="preserve"> tuân thủ nghiêm ngặt các tiêu chuẩn về SP xuất khẩu.</w:t>
      </w:r>
    </w:p>
    <w:p w14:paraId="015B065A" w14:textId="21353A12"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4.3.2.2. Chính sách thị trường</w:t>
      </w:r>
    </w:p>
    <w:p w14:paraId="28FEB9E5" w14:textId="6195B4B3" w:rsidR="00FB6AC0" w:rsidRDefault="00592BF2" w:rsidP="0046139B">
      <w:pPr>
        <w:jc w:val="both"/>
        <w:rPr>
          <w:rFonts w:ascii="Times New Roman" w:hAnsi="Times New Roman"/>
          <w:sz w:val="22"/>
          <w:szCs w:val="22"/>
          <w:lang w:eastAsia="vi-VN"/>
        </w:rPr>
      </w:pPr>
      <w:r>
        <w:rPr>
          <w:rFonts w:ascii="Times New Roman" w:hAnsi="Times New Roman"/>
          <w:sz w:val="22"/>
          <w:szCs w:val="22"/>
          <w:lang w:eastAsia="vi-VN"/>
        </w:rPr>
        <w:tab/>
        <w:t xml:space="preserve">Các thị trường NK có nhiều yêu cầu khắt khe về sản phẩm như vệ sinh an toàn thực phẩm, xuất xứ sản phẩm, an toàn lao động, tính bền vững của </w:t>
      </w:r>
      <w:r>
        <w:rPr>
          <w:rFonts w:ascii="Times New Roman" w:hAnsi="Times New Roman"/>
          <w:sz w:val="22"/>
          <w:szCs w:val="22"/>
          <w:lang w:eastAsia="vi-VN"/>
        </w:rPr>
        <w:lastRenderedPageBreak/>
        <w:t>sản phẩm,…đặc biệt là thị trường EU. Ngoài ra, thuế quan nhập khẩu ở một số thị trường khá cao là rào cản lớn cho XK.</w:t>
      </w:r>
    </w:p>
    <w:p w14:paraId="3F86C07A" w14:textId="789937CD"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4.3.2.3. Điều kiện cầu trong nước</w:t>
      </w:r>
    </w:p>
    <w:p w14:paraId="7BAF3280" w14:textId="01C60C27" w:rsidR="00FB6AC0" w:rsidRPr="00FB6AC0" w:rsidRDefault="00592BF2" w:rsidP="0046139B">
      <w:pPr>
        <w:jc w:val="both"/>
        <w:rPr>
          <w:rFonts w:ascii="Times New Roman" w:hAnsi="Times New Roman"/>
          <w:sz w:val="22"/>
          <w:szCs w:val="22"/>
          <w:lang w:eastAsia="vi-VN"/>
        </w:rPr>
      </w:pPr>
      <w:r>
        <w:rPr>
          <w:rFonts w:ascii="Times New Roman" w:hAnsi="Times New Roman"/>
          <w:sz w:val="22"/>
          <w:szCs w:val="22"/>
          <w:lang w:eastAsia="vi-VN"/>
        </w:rPr>
        <w:tab/>
        <w:t xml:space="preserve">Trong giai đoạn 2012 – 2023, Cá ngừ phile đông lạnh hầu hết được XK, rất ít tiêu thụ trong nước. Khách hàng trong nước cũng không quá yêu cầu khắt khe về chất lượng sản phẩm, ít quan tâm đến tiêu chuẩn vệ sinh an toàn thực phẩm hay quy trình sản xuất như thế nào, đặc biệt hầu như không quan tâm đến các vấn đề như sản phẩm có được khai thác hợp pháp không, đảm bảo tính bền vững </w:t>
      </w:r>
      <w:r w:rsidR="00B54FCB">
        <w:rPr>
          <w:rFonts w:ascii="Times New Roman" w:hAnsi="Times New Roman"/>
          <w:sz w:val="22"/>
          <w:szCs w:val="22"/>
          <w:lang w:eastAsia="vi-VN"/>
        </w:rPr>
        <w:t xml:space="preserve">hay </w:t>
      </w:r>
      <w:r>
        <w:rPr>
          <w:rFonts w:ascii="Times New Roman" w:hAnsi="Times New Roman"/>
          <w:sz w:val="22"/>
          <w:szCs w:val="22"/>
          <w:lang w:eastAsia="vi-VN"/>
        </w:rPr>
        <w:t>không. Do đó điều kiện cầu trong nước hầu như không ảnh hưởng đến chất lượng hay số lượng hàng hóa XK.</w:t>
      </w:r>
    </w:p>
    <w:p w14:paraId="50F7DB07" w14:textId="55554D69" w:rsidR="00FB6AC0" w:rsidRPr="00FB6AC0" w:rsidRDefault="00FB6AC0" w:rsidP="0046139B">
      <w:pPr>
        <w:jc w:val="both"/>
        <w:rPr>
          <w:rFonts w:ascii="Times New Roman" w:hAnsi="Times New Roman"/>
          <w:b/>
          <w:i/>
          <w:sz w:val="22"/>
          <w:szCs w:val="22"/>
          <w:lang w:eastAsia="vi-VN"/>
        </w:rPr>
      </w:pPr>
      <w:r w:rsidRPr="00FB6AC0">
        <w:rPr>
          <w:rFonts w:ascii="Times New Roman" w:hAnsi="Times New Roman"/>
          <w:b/>
          <w:i/>
          <w:sz w:val="22"/>
          <w:szCs w:val="22"/>
          <w:lang w:eastAsia="vi-VN"/>
        </w:rPr>
        <w:t>4.3.3. Những ngành hỗ trợ và liên quan</w:t>
      </w:r>
    </w:p>
    <w:p w14:paraId="4487871E" w14:textId="3B7169E5"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4.3.3.1. Khai thác cá ngừ</w:t>
      </w:r>
    </w:p>
    <w:p w14:paraId="164F2C0E" w14:textId="6ACDBD34" w:rsidR="00FB6AC0" w:rsidRDefault="00C801DA" w:rsidP="0046139B">
      <w:pPr>
        <w:jc w:val="both"/>
        <w:rPr>
          <w:rFonts w:ascii="Times New Roman" w:hAnsi="Times New Roman"/>
          <w:sz w:val="22"/>
          <w:szCs w:val="22"/>
          <w:lang w:eastAsia="vi-VN"/>
        </w:rPr>
      </w:pPr>
      <w:r>
        <w:rPr>
          <w:rFonts w:ascii="Times New Roman" w:hAnsi="Times New Roman"/>
          <w:sz w:val="22"/>
          <w:szCs w:val="22"/>
          <w:lang w:eastAsia="vi-VN"/>
        </w:rPr>
        <w:tab/>
        <w:t xml:space="preserve">Ngành khai thác cá ngừ trong nước cung cấp phần lớn nguyên liệu cho chế biến và XK cá ngừ phile đông lạnh của VN. Tuy nhiên </w:t>
      </w:r>
      <w:r w:rsidR="00AB7C76">
        <w:rPr>
          <w:rFonts w:ascii="Times New Roman" w:hAnsi="Times New Roman"/>
          <w:sz w:val="22"/>
          <w:szCs w:val="22"/>
          <w:lang w:eastAsia="vi-VN"/>
        </w:rPr>
        <w:t>chưa đáp ứng cao về số lượng cũng như chất lượng, tình trạng thiếu nguyên liệu cho chế biến XK ngày càng cao.</w:t>
      </w:r>
    </w:p>
    <w:p w14:paraId="070EC714" w14:textId="3F540BA2" w:rsidR="00FB6AC0" w:rsidRPr="00FB6AC0" w:rsidRDefault="00FB6AC0" w:rsidP="0046139B">
      <w:pPr>
        <w:jc w:val="both"/>
        <w:rPr>
          <w:rFonts w:ascii="Times New Roman" w:hAnsi="Times New Roman"/>
          <w:i/>
          <w:sz w:val="22"/>
          <w:szCs w:val="22"/>
          <w:lang w:eastAsia="vi-VN"/>
        </w:rPr>
      </w:pPr>
      <w:r>
        <w:rPr>
          <w:rFonts w:ascii="Times New Roman" w:hAnsi="Times New Roman"/>
          <w:sz w:val="22"/>
          <w:szCs w:val="22"/>
          <w:lang w:eastAsia="vi-VN"/>
        </w:rPr>
        <w:t>4</w:t>
      </w:r>
      <w:r w:rsidRPr="00FB6AC0">
        <w:rPr>
          <w:rFonts w:ascii="Times New Roman" w:hAnsi="Times New Roman"/>
          <w:i/>
          <w:sz w:val="22"/>
          <w:szCs w:val="22"/>
          <w:lang w:eastAsia="vi-VN"/>
        </w:rPr>
        <w:t>.3.3.2. Dịch vụ hậu cần xuất khẩu</w:t>
      </w:r>
    </w:p>
    <w:p w14:paraId="25CFADA0" w14:textId="653626EF" w:rsidR="00FB6AC0" w:rsidRDefault="00C551F4" w:rsidP="0046139B">
      <w:pPr>
        <w:jc w:val="both"/>
        <w:rPr>
          <w:rFonts w:ascii="Times New Roman" w:hAnsi="Times New Roman"/>
          <w:sz w:val="22"/>
          <w:szCs w:val="22"/>
          <w:lang w:eastAsia="vi-VN"/>
        </w:rPr>
      </w:pPr>
      <w:r>
        <w:rPr>
          <w:rFonts w:ascii="Times New Roman" w:hAnsi="Times New Roman"/>
          <w:sz w:val="22"/>
          <w:szCs w:val="22"/>
          <w:lang w:eastAsia="vi-VN"/>
        </w:rPr>
        <w:tab/>
      </w:r>
      <w:r w:rsidRPr="00C551F4">
        <w:rPr>
          <w:rFonts w:ascii="Times New Roman" w:hAnsi="Times New Roman"/>
          <w:i/>
          <w:sz w:val="22"/>
          <w:szCs w:val="22"/>
          <w:lang w:eastAsia="vi-VN"/>
        </w:rPr>
        <w:t>Về việc cung ứng nguyên liệu</w:t>
      </w:r>
      <w:r>
        <w:rPr>
          <w:rFonts w:ascii="Times New Roman" w:hAnsi="Times New Roman"/>
          <w:sz w:val="22"/>
          <w:szCs w:val="22"/>
          <w:lang w:eastAsia="vi-VN"/>
        </w:rPr>
        <w:t xml:space="preserve">: Hiện nay, phần lớn cá ngừ nguyên liệu được thu mua bởi các nậu vựa và vận chuyển đến các cơ sở chế biến. Một số nghiên cứu cho thấy DN mua trực tiếp nguyên liệu từ ngư dân cho hiệu quả kinh tế cao hơn. Do đó việc cung ứng nguyên liệu qua kênh trung gian làm tăng chi phí. </w:t>
      </w:r>
    </w:p>
    <w:p w14:paraId="6980985B" w14:textId="2893CA35" w:rsidR="00C551F4" w:rsidRDefault="00C551F4" w:rsidP="00C551F4">
      <w:pPr>
        <w:ind w:firstLine="567"/>
        <w:jc w:val="both"/>
        <w:rPr>
          <w:rFonts w:ascii="Times New Roman" w:hAnsi="Times New Roman"/>
          <w:sz w:val="22"/>
          <w:szCs w:val="22"/>
          <w:lang w:eastAsia="vi-VN"/>
        </w:rPr>
      </w:pPr>
      <w:r w:rsidRPr="00C551F4">
        <w:rPr>
          <w:rFonts w:ascii="Times New Roman" w:hAnsi="Times New Roman"/>
          <w:i/>
          <w:sz w:val="22"/>
          <w:szCs w:val="22"/>
          <w:lang w:eastAsia="vi-VN"/>
        </w:rPr>
        <w:t>Về bộ phận hỗ trợ XK</w:t>
      </w:r>
      <w:r>
        <w:rPr>
          <w:rFonts w:ascii="Times New Roman" w:hAnsi="Times New Roman"/>
          <w:sz w:val="22"/>
          <w:szCs w:val="22"/>
          <w:lang w:eastAsia="vi-VN"/>
        </w:rPr>
        <w:t>: Các DN có thể thuê đơn vị bên ngoài hỗ trợ về các thủ tục thông quan XK, hoặc DN tự có bộ phận phụ trách phần việc này. Do có thể lựa chọn giữa nhiều nhà cung ứng mang tính cạnh tranh, do đó nhìn chung các DN không gặp khó khăn lớn trong việc thực hiện các thủ tục thông quan XK.</w:t>
      </w:r>
    </w:p>
    <w:p w14:paraId="79AEDD90" w14:textId="4338B17C"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4.3.3.3. Cơ sở hạ tầng</w:t>
      </w:r>
    </w:p>
    <w:p w14:paraId="732C2C8F" w14:textId="4D2837F2" w:rsidR="00C551F4" w:rsidRPr="00C551F4" w:rsidRDefault="00C551F4" w:rsidP="0046139B">
      <w:pPr>
        <w:jc w:val="both"/>
        <w:rPr>
          <w:rFonts w:ascii="Times New Roman" w:hAnsi="Times New Roman"/>
          <w:sz w:val="22"/>
          <w:szCs w:val="22"/>
          <w:lang w:eastAsia="vi-VN"/>
        </w:rPr>
      </w:pPr>
      <w:r>
        <w:rPr>
          <w:rFonts w:ascii="Times New Roman" w:hAnsi="Times New Roman"/>
          <w:b/>
          <w:i/>
          <w:sz w:val="22"/>
          <w:szCs w:val="22"/>
          <w:lang w:eastAsia="vi-VN"/>
        </w:rPr>
        <w:tab/>
      </w:r>
      <w:r>
        <w:rPr>
          <w:rFonts w:ascii="Times New Roman" w:hAnsi="Times New Roman"/>
          <w:sz w:val="22"/>
          <w:szCs w:val="22"/>
          <w:lang w:eastAsia="vi-VN"/>
        </w:rPr>
        <w:t>Do hạn chế vốn đầu tư cho phát triển nghề cá, nên cơ sở hạ tầng nghề cá nhìn chung lạc hậu, xuống cấp, không đáp ứng được yêu cầu phát triển</w:t>
      </w:r>
      <w:r w:rsidR="00B54FCB">
        <w:rPr>
          <w:rFonts w:ascii="Times New Roman" w:hAnsi="Times New Roman"/>
          <w:sz w:val="22"/>
          <w:szCs w:val="22"/>
          <w:lang w:eastAsia="vi-VN"/>
        </w:rPr>
        <w:t>, tuy nhiên cũng có nhiều cải thiện trong thời gian gần đây</w:t>
      </w:r>
      <w:r>
        <w:rPr>
          <w:rFonts w:ascii="Times New Roman" w:hAnsi="Times New Roman"/>
          <w:sz w:val="22"/>
          <w:szCs w:val="22"/>
          <w:lang w:eastAsia="vi-VN"/>
        </w:rPr>
        <w:t>.</w:t>
      </w:r>
    </w:p>
    <w:p w14:paraId="310C92D8" w14:textId="74260F77" w:rsidR="00FB6AC0" w:rsidRPr="00FB6AC0" w:rsidRDefault="00FB6AC0" w:rsidP="0046139B">
      <w:pPr>
        <w:jc w:val="both"/>
        <w:rPr>
          <w:rFonts w:ascii="Times New Roman" w:hAnsi="Times New Roman"/>
          <w:b/>
          <w:i/>
          <w:sz w:val="22"/>
          <w:szCs w:val="22"/>
          <w:lang w:eastAsia="vi-VN"/>
        </w:rPr>
      </w:pPr>
      <w:r w:rsidRPr="00FB6AC0">
        <w:rPr>
          <w:rFonts w:ascii="Times New Roman" w:hAnsi="Times New Roman"/>
          <w:b/>
          <w:i/>
          <w:sz w:val="22"/>
          <w:szCs w:val="22"/>
          <w:lang w:eastAsia="vi-VN"/>
        </w:rPr>
        <w:t>4.3.4. Cơ cấu chiến lược công ty và sự cạnh tranh</w:t>
      </w:r>
    </w:p>
    <w:p w14:paraId="7B8255A7" w14:textId="509B5552"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4.3.4.1. Cơ cấu ngành</w:t>
      </w:r>
    </w:p>
    <w:p w14:paraId="68EA9D06" w14:textId="183405C1" w:rsidR="00FB6AC0" w:rsidRPr="002C7908" w:rsidRDefault="002C7908" w:rsidP="002C7908">
      <w:pPr>
        <w:ind w:firstLine="567"/>
        <w:jc w:val="both"/>
        <w:rPr>
          <w:rFonts w:ascii="Times New Roman" w:hAnsi="Times New Roman"/>
          <w:sz w:val="22"/>
          <w:szCs w:val="22"/>
          <w:lang w:eastAsia="vi-VN"/>
        </w:rPr>
      </w:pPr>
      <w:r w:rsidRPr="002C7908">
        <w:rPr>
          <w:rFonts w:ascii="Times New Roman" w:hAnsi="Times New Roman"/>
          <w:sz w:val="22"/>
          <w:szCs w:val="22"/>
        </w:rPr>
        <w:t xml:space="preserve">Theo báo cáo của VASEP, tính đến năm 2021 có khoảng 205 đơn vị tham gia XK cá ngừ, trong đó kim ngạch XK cá ngừ của các DN không ổn định, các DNXK dẫn đầu trong thời gian qua cũng </w:t>
      </w:r>
      <w:r w:rsidR="00B54FCB">
        <w:rPr>
          <w:rFonts w:ascii="Times New Roman" w:hAnsi="Times New Roman"/>
          <w:sz w:val="22"/>
          <w:szCs w:val="22"/>
        </w:rPr>
        <w:t>thường có sự thay đổi vị trí, trong đó top 3 DN dẫn đầu luôn chiếm trên 30% tổng giá trị XK cá ngừ của cả nước</w:t>
      </w:r>
      <w:r w:rsidRPr="002C7908">
        <w:rPr>
          <w:rFonts w:ascii="Times New Roman" w:hAnsi="Times New Roman"/>
          <w:sz w:val="22"/>
          <w:szCs w:val="22"/>
        </w:rPr>
        <w:t>.</w:t>
      </w:r>
    </w:p>
    <w:p w14:paraId="62C91895" w14:textId="5FE07775" w:rsidR="00FB6AC0" w:rsidRPr="00FB6AC0" w:rsidRDefault="00FB6AC0" w:rsidP="00FB6AC0">
      <w:pPr>
        <w:jc w:val="both"/>
        <w:rPr>
          <w:rFonts w:ascii="Times New Roman" w:hAnsi="Times New Roman"/>
          <w:i/>
          <w:sz w:val="22"/>
          <w:szCs w:val="22"/>
          <w:lang w:eastAsia="vi-VN"/>
        </w:rPr>
      </w:pPr>
      <w:r w:rsidRPr="00FB6AC0">
        <w:rPr>
          <w:rFonts w:ascii="Times New Roman" w:hAnsi="Times New Roman"/>
          <w:i/>
          <w:sz w:val="22"/>
          <w:szCs w:val="22"/>
          <w:lang w:eastAsia="vi-VN"/>
        </w:rPr>
        <w:t>4.3.4.2. Phát triển sản phẩm và khả năng cạnh tranh</w:t>
      </w:r>
    </w:p>
    <w:p w14:paraId="246E197F" w14:textId="59F78C3F" w:rsidR="00FB6AC0" w:rsidRPr="002C7908" w:rsidRDefault="002C7908" w:rsidP="002C7908">
      <w:pPr>
        <w:ind w:firstLine="567"/>
        <w:jc w:val="both"/>
        <w:rPr>
          <w:rFonts w:ascii="Times New Roman" w:hAnsi="Times New Roman"/>
          <w:sz w:val="22"/>
          <w:szCs w:val="22"/>
          <w:lang w:eastAsia="vi-VN"/>
        </w:rPr>
      </w:pPr>
      <w:r w:rsidRPr="002C7908">
        <w:rPr>
          <w:rFonts w:ascii="Times New Roman" w:hAnsi="Times New Roman"/>
          <w:sz w:val="22"/>
          <w:szCs w:val="22"/>
        </w:rPr>
        <w:lastRenderedPageBreak/>
        <w:t xml:space="preserve">Cá ngừ phile đông lạnh mã số 030487 được chế biến từ cá ngừ vằn và chỉ có một loại sản phẩm duy nhất là phile đông lạnh. Là nhà XK cá ngừ phile đông lạnh lớn nhất thế giới, chiếm trên 20% thị phần trong giai đoạn 2012 – 2023, cho thấy cá ngừ phile đông lạnh của VN có khả năng cạnh tranh cao trên thị trường xuất khẩu. </w:t>
      </w:r>
    </w:p>
    <w:p w14:paraId="1EAE2B51" w14:textId="3FA1AC26" w:rsidR="002C7908"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 xml:space="preserve">4.3.4.3. Sự liên kết trong ngành </w:t>
      </w:r>
    </w:p>
    <w:p w14:paraId="0C324675" w14:textId="7F0EA3F5" w:rsidR="00D63A3E" w:rsidRPr="00D63A3E" w:rsidRDefault="00D63A3E" w:rsidP="0046139B">
      <w:pPr>
        <w:jc w:val="both"/>
        <w:rPr>
          <w:rFonts w:ascii="Times New Roman" w:hAnsi="Times New Roman"/>
          <w:sz w:val="22"/>
          <w:szCs w:val="22"/>
          <w:lang w:eastAsia="vi-VN"/>
        </w:rPr>
      </w:pPr>
      <w:r>
        <w:rPr>
          <w:rFonts w:ascii="Times New Roman" w:hAnsi="Times New Roman"/>
          <w:sz w:val="22"/>
          <w:szCs w:val="22"/>
          <w:lang w:eastAsia="vi-VN"/>
        </w:rPr>
        <w:tab/>
        <w:t>Trong ngành khai thác, chế biến và XK cá ngừ, hầu hết các ngư dân cho đến DN đều hoạt động độc lập, không có sự liên kết, hợp tác chặt chẽ giữa các tác nhân trong ngành, ngoại trừ một số ít tham gia dưới hình thức chuỗi giá trị. Ngư dân, DN hầu hết sử dụng các yếu tố đầu vào qua các kênh trung gian, do đó làm tăng chi phí, kém hiệu quả kinh tế.</w:t>
      </w:r>
    </w:p>
    <w:p w14:paraId="3F18A212" w14:textId="387C96B3" w:rsidR="00FB6AC0" w:rsidRPr="00FB6AC0" w:rsidRDefault="00FB6AC0" w:rsidP="0046139B">
      <w:pPr>
        <w:jc w:val="both"/>
        <w:rPr>
          <w:rFonts w:ascii="Times New Roman" w:hAnsi="Times New Roman"/>
          <w:b/>
          <w:i/>
          <w:sz w:val="22"/>
          <w:szCs w:val="22"/>
          <w:lang w:eastAsia="vi-VN"/>
        </w:rPr>
      </w:pPr>
      <w:r w:rsidRPr="00FB6AC0">
        <w:rPr>
          <w:rFonts w:ascii="Times New Roman" w:hAnsi="Times New Roman"/>
          <w:b/>
          <w:i/>
          <w:sz w:val="22"/>
          <w:szCs w:val="22"/>
          <w:lang w:eastAsia="vi-VN"/>
        </w:rPr>
        <w:t>4.3.5. Chính phủ</w:t>
      </w:r>
    </w:p>
    <w:p w14:paraId="3684AABD" w14:textId="32D857F5"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4.3.5.1. Chính sách quản lý ngành</w:t>
      </w:r>
    </w:p>
    <w:p w14:paraId="2D8DA8BB" w14:textId="6D32F753" w:rsidR="00FB6AC0" w:rsidRDefault="002C7908" w:rsidP="0046139B">
      <w:pPr>
        <w:jc w:val="both"/>
        <w:rPr>
          <w:rFonts w:ascii="Times New Roman" w:hAnsi="Times New Roman"/>
          <w:sz w:val="22"/>
          <w:szCs w:val="22"/>
          <w:lang w:eastAsia="vi-VN"/>
        </w:rPr>
      </w:pPr>
      <w:r>
        <w:rPr>
          <w:rFonts w:ascii="Times New Roman" w:hAnsi="Times New Roman"/>
          <w:sz w:val="22"/>
          <w:szCs w:val="22"/>
          <w:lang w:eastAsia="vi-VN"/>
        </w:rPr>
        <w:tab/>
        <w:t xml:space="preserve">Đến nay, chính phủ và các ban ngành liên quan đã ban hành rất nhiều chính sách quản lý trong lĩnh vực khai thác và chế biến, XK thủy sản. </w:t>
      </w:r>
    </w:p>
    <w:p w14:paraId="0C007160" w14:textId="136C37E0"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4.3.5.2. Chính sách xúc tiến thương mại</w:t>
      </w:r>
    </w:p>
    <w:p w14:paraId="4F45A42D" w14:textId="2F285801" w:rsidR="002C7908" w:rsidRPr="00C21D68" w:rsidRDefault="002C7908" w:rsidP="002C7908">
      <w:pPr>
        <w:ind w:firstLine="426"/>
        <w:jc w:val="both"/>
        <w:rPr>
          <w:rFonts w:ascii="Times New Roman" w:hAnsi="Times New Roman"/>
          <w:sz w:val="22"/>
          <w:szCs w:val="22"/>
        </w:rPr>
      </w:pPr>
      <w:r w:rsidRPr="00C21D68">
        <w:rPr>
          <w:rFonts w:ascii="Times New Roman" w:hAnsi="Times New Roman"/>
          <w:sz w:val="22"/>
          <w:szCs w:val="22"/>
          <w:shd w:val="clear" w:color="auto" w:fill="FFFFFF"/>
        </w:rPr>
        <w:t>Luật Thương mại 2005 và Nghị định số 37/2006/NĐ-CP của Chính phủ ngày 04/4/2006 quy định chi tiết Luật Thương mại về XTTM, nhờ vậy mà hoạt động XTTM đã có khung pháp</w:t>
      </w:r>
      <w:r w:rsidR="00B54FCB">
        <w:rPr>
          <w:rFonts w:ascii="Times New Roman" w:hAnsi="Times New Roman"/>
          <w:sz w:val="22"/>
          <w:szCs w:val="22"/>
          <w:shd w:val="clear" w:color="auto" w:fill="FFFFFF"/>
        </w:rPr>
        <w:t xml:space="preserve"> luật khá đầy đủ để điều chỉnh. </w:t>
      </w:r>
      <w:r w:rsidR="001862FC">
        <w:rPr>
          <w:rFonts w:ascii="Times New Roman" w:hAnsi="Times New Roman"/>
          <w:sz w:val="22"/>
          <w:szCs w:val="22"/>
          <w:shd w:val="clear" w:color="auto" w:fill="FFFFFF"/>
        </w:rPr>
        <w:t>Tuy nhiên</w:t>
      </w:r>
      <w:r w:rsidRPr="00C21D68">
        <w:rPr>
          <w:rFonts w:ascii="Times New Roman" w:hAnsi="Times New Roman"/>
          <w:sz w:val="22"/>
          <w:szCs w:val="22"/>
          <w:shd w:val="clear" w:color="auto" w:fill="FFFFFF"/>
        </w:rPr>
        <w:t xml:space="preserve"> hoạt động XTTM trong ngành XK cá ngừ của VN hiện nay còn yếu do thiếu nguồn lực về con người và tài chính.</w:t>
      </w:r>
    </w:p>
    <w:p w14:paraId="7B0BC927" w14:textId="09D387D0" w:rsidR="00FB6AC0" w:rsidRPr="00FB6AC0" w:rsidRDefault="00FB6AC0" w:rsidP="0046139B">
      <w:pPr>
        <w:jc w:val="both"/>
        <w:rPr>
          <w:rFonts w:ascii="Times New Roman" w:hAnsi="Times New Roman"/>
          <w:i/>
          <w:sz w:val="22"/>
          <w:szCs w:val="22"/>
          <w:lang w:eastAsia="vi-VN"/>
        </w:rPr>
      </w:pPr>
      <w:r w:rsidRPr="00FB6AC0">
        <w:rPr>
          <w:rFonts w:ascii="Times New Roman" w:hAnsi="Times New Roman"/>
          <w:i/>
          <w:sz w:val="22"/>
          <w:szCs w:val="22"/>
          <w:lang w:eastAsia="vi-VN"/>
        </w:rPr>
        <w:t>4.3.5.3. Chính sách điều hành kinh tế vĩ mô</w:t>
      </w:r>
    </w:p>
    <w:p w14:paraId="6BFBB708" w14:textId="77777777" w:rsidR="002C7908" w:rsidRPr="00C21D68" w:rsidRDefault="002C7908" w:rsidP="002C7908">
      <w:pPr>
        <w:ind w:firstLine="426"/>
        <w:jc w:val="both"/>
        <w:rPr>
          <w:rFonts w:ascii="Times New Roman" w:hAnsi="Times New Roman"/>
          <w:sz w:val="22"/>
          <w:szCs w:val="22"/>
          <w:shd w:val="clear" w:color="auto" w:fill="FFFFFF"/>
        </w:rPr>
      </w:pPr>
      <w:r w:rsidRPr="00E903C7">
        <w:rPr>
          <w:rFonts w:ascii="Times New Roman" w:hAnsi="Times New Roman"/>
          <w:i/>
          <w:sz w:val="22"/>
          <w:szCs w:val="22"/>
          <w:shd w:val="clear" w:color="auto" w:fill="FFFFFF"/>
        </w:rPr>
        <w:t>Về chính sách lãi suất</w:t>
      </w:r>
      <w:r w:rsidRPr="00C21D68">
        <w:rPr>
          <w:rFonts w:ascii="Times New Roman" w:hAnsi="Times New Roman"/>
          <w:sz w:val="22"/>
          <w:szCs w:val="22"/>
          <w:shd w:val="clear" w:color="auto" w:fill="FFFFFF"/>
        </w:rPr>
        <w:t>: Chính sách lãi suất thời gian qua chưa hỗ trợ nhiều cho hoạt động sản xuất nói chung, lãi suất cho vay của VN cơ bản cao hơn nhiều nước. Ngoài ra, lãi suất biến động nhiều cũng là bất lợi cho các DN sản xuất nói chung.</w:t>
      </w:r>
    </w:p>
    <w:p w14:paraId="136002B2" w14:textId="5E8C7347" w:rsidR="000C5B6D" w:rsidRDefault="002C7908" w:rsidP="000C5B6D">
      <w:pPr>
        <w:ind w:firstLine="426"/>
        <w:jc w:val="both"/>
        <w:rPr>
          <w:rFonts w:ascii="Times New Roman" w:eastAsia="Calibri" w:hAnsi="Times New Roman"/>
          <w:sz w:val="22"/>
          <w:szCs w:val="22"/>
        </w:rPr>
      </w:pPr>
      <w:r w:rsidRPr="00E903C7">
        <w:rPr>
          <w:rFonts w:ascii="Times New Roman" w:eastAsia="Calibri" w:hAnsi="Times New Roman"/>
          <w:i/>
          <w:sz w:val="22"/>
          <w:szCs w:val="22"/>
          <w:lang w:val="vi-VN"/>
        </w:rPr>
        <w:t>Về</w:t>
      </w:r>
      <w:r w:rsidRPr="00E903C7">
        <w:rPr>
          <w:rFonts w:ascii="Times New Roman" w:eastAsia="Calibri" w:hAnsi="Times New Roman"/>
          <w:i/>
          <w:sz w:val="22"/>
          <w:szCs w:val="22"/>
        </w:rPr>
        <w:t xml:space="preserve"> chính sách điều hành</w:t>
      </w:r>
      <w:r w:rsidRPr="00E903C7">
        <w:rPr>
          <w:rFonts w:ascii="Times New Roman" w:eastAsia="Calibri" w:hAnsi="Times New Roman"/>
          <w:i/>
          <w:sz w:val="22"/>
          <w:szCs w:val="22"/>
          <w:lang w:val="vi-VN"/>
        </w:rPr>
        <w:t xml:space="preserve"> tỷ giá</w:t>
      </w:r>
      <w:r w:rsidRPr="00E903C7">
        <w:rPr>
          <w:rFonts w:ascii="Times New Roman" w:eastAsia="Calibri" w:hAnsi="Times New Roman"/>
          <w:i/>
          <w:sz w:val="22"/>
          <w:szCs w:val="22"/>
        </w:rPr>
        <w:t xml:space="preserve">: </w:t>
      </w:r>
      <w:r w:rsidRPr="00E903C7">
        <w:rPr>
          <w:rFonts w:ascii="Times New Roman" w:eastAsia="Calibri" w:hAnsi="Times New Roman"/>
          <w:sz w:val="22"/>
          <w:szCs w:val="22"/>
        </w:rPr>
        <w:t>Trong giai đoạn 20</w:t>
      </w:r>
      <w:r w:rsidR="000C5B6D">
        <w:rPr>
          <w:rFonts w:ascii="Times New Roman" w:eastAsia="Calibri" w:hAnsi="Times New Roman"/>
          <w:sz w:val="22"/>
          <w:szCs w:val="22"/>
        </w:rPr>
        <w:t>12</w:t>
      </w:r>
      <w:r w:rsidRPr="00E903C7">
        <w:rPr>
          <w:rFonts w:ascii="Times New Roman" w:eastAsia="Calibri" w:hAnsi="Times New Roman"/>
          <w:sz w:val="22"/>
          <w:szCs w:val="22"/>
        </w:rPr>
        <w:t xml:space="preserve"> – 202</w:t>
      </w:r>
      <w:r w:rsidR="000C5B6D">
        <w:rPr>
          <w:rFonts w:ascii="Times New Roman" w:eastAsia="Calibri" w:hAnsi="Times New Roman"/>
          <w:sz w:val="22"/>
          <w:szCs w:val="22"/>
        </w:rPr>
        <w:t>3</w:t>
      </w:r>
      <w:r w:rsidRPr="00E903C7">
        <w:rPr>
          <w:rFonts w:ascii="Times New Roman" w:eastAsia="Calibri" w:hAnsi="Times New Roman"/>
          <w:sz w:val="22"/>
          <w:szCs w:val="22"/>
        </w:rPr>
        <w:t>, tỷ giá ở VN đã được đánh giá là điều hành khá thành công</w:t>
      </w:r>
      <w:r w:rsidRPr="00E903C7">
        <w:rPr>
          <w:rFonts w:ascii="Times New Roman" w:eastAsia="Calibri" w:hAnsi="Times New Roman"/>
          <w:sz w:val="22"/>
          <w:szCs w:val="22"/>
          <w:lang w:val="vi-VN"/>
        </w:rPr>
        <w:t xml:space="preserve">, </w:t>
      </w:r>
      <w:r w:rsidRPr="00E903C7">
        <w:rPr>
          <w:rFonts w:ascii="Times New Roman" w:eastAsia="Calibri" w:hAnsi="Times New Roman"/>
          <w:sz w:val="22"/>
          <w:szCs w:val="22"/>
        </w:rPr>
        <w:t>phù hợp</w:t>
      </w:r>
      <w:r w:rsidRPr="00E903C7">
        <w:rPr>
          <w:rFonts w:ascii="Times New Roman" w:eastAsia="Calibri" w:hAnsi="Times New Roman"/>
          <w:sz w:val="22"/>
          <w:szCs w:val="22"/>
          <w:lang w:val="vi-VN"/>
        </w:rPr>
        <w:t xml:space="preserve"> với tình hình kinh tế với mục tiêu ổn định kinh tế vĩ mô</w:t>
      </w:r>
      <w:r w:rsidR="000C5B6D">
        <w:rPr>
          <w:rFonts w:ascii="Times New Roman" w:eastAsia="Calibri" w:hAnsi="Times New Roman"/>
          <w:sz w:val="22"/>
          <w:szCs w:val="22"/>
        </w:rPr>
        <w:t xml:space="preserve">, đồng thời tỷ giá tăng </w:t>
      </w:r>
      <w:r w:rsidR="001862FC">
        <w:rPr>
          <w:rFonts w:ascii="Times New Roman" w:eastAsia="Calibri" w:hAnsi="Times New Roman"/>
          <w:sz w:val="22"/>
          <w:szCs w:val="22"/>
        </w:rPr>
        <w:t xml:space="preserve">ở mức vừa phải </w:t>
      </w:r>
      <w:r w:rsidR="000C5B6D">
        <w:rPr>
          <w:rFonts w:ascii="Times New Roman" w:eastAsia="Calibri" w:hAnsi="Times New Roman"/>
          <w:sz w:val="22"/>
          <w:szCs w:val="22"/>
        </w:rPr>
        <w:t>làm tăng NLCT của hàng XK (</w:t>
      </w:r>
      <w:r w:rsidR="000C5B6D" w:rsidRPr="000C5B6D">
        <w:rPr>
          <w:rFonts w:ascii="Times New Roman" w:eastAsia="Calibri" w:hAnsi="Times New Roman"/>
          <w:color w:val="0070C0"/>
          <w:sz w:val="22"/>
          <w:szCs w:val="22"/>
        </w:rPr>
        <w:t>Nga &amp; Xoan, 2024</w:t>
      </w:r>
      <w:r w:rsidR="000C5B6D">
        <w:rPr>
          <w:rFonts w:ascii="Times New Roman" w:eastAsia="Calibri" w:hAnsi="Times New Roman"/>
          <w:sz w:val="22"/>
          <w:szCs w:val="22"/>
        </w:rPr>
        <w:t>)</w:t>
      </w:r>
      <w:r w:rsidRPr="00E903C7">
        <w:rPr>
          <w:rFonts w:ascii="Times New Roman" w:eastAsia="Calibri" w:hAnsi="Times New Roman"/>
          <w:sz w:val="22"/>
          <w:szCs w:val="22"/>
        </w:rPr>
        <w:t xml:space="preserve">. </w:t>
      </w:r>
    </w:p>
    <w:p w14:paraId="2E89E7F6" w14:textId="35EA94AC" w:rsidR="002C7908" w:rsidRDefault="002C7908" w:rsidP="000C5B6D">
      <w:pPr>
        <w:ind w:firstLine="426"/>
        <w:jc w:val="both"/>
        <w:rPr>
          <w:rFonts w:ascii="Times New Roman" w:eastAsia="Calibri" w:hAnsi="Times New Roman"/>
          <w:i/>
          <w:sz w:val="22"/>
          <w:szCs w:val="22"/>
        </w:rPr>
      </w:pPr>
      <w:r w:rsidRPr="00E903C7">
        <w:rPr>
          <w:rFonts w:ascii="Times New Roman" w:eastAsia="Calibri" w:hAnsi="Times New Roman"/>
          <w:i/>
          <w:sz w:val="22"/>
          <w:szCs w:val="22"/>
        </w:rPr>
        <w:t>Về chính sách kiểm soát lạm phát</w:t>
      </w:r>
      <w:r>
        <w:rPr>
          <w:rFonts w:ascii="Times New Roman" w:eastAsia="Calibri" w:hAnsi="Times New Roman"/>
          <w:i/>
          <w:sz w:val="22"/>
          <w:szCs w:val="22"/>
        </w:rPr>
        <w:t>:</w:t>
      </w:r>
    </w:p>
    <w:p w14:paraId="1B5FD278" w14:textId="6D6BF134" w:rsidR="000C5B6D" w:rsidRDefault="000C5B6D" w:rsidP="002C7908">
      <w:pPr>
        <w:ind w:firstLine="426"/>
        <w:jc w:val="both"/>
        <w:rPr>
          <w:rFonts w:ascii="Times New Roman" w:hAnsi="Times New Roman"/>
          <w:sz w:val="22"/>
          <w:szCs w:val="22"/>
          <w:shd w:val="clear" w:color="auto" w:fill="FFFFFF"/>
        </w:rPr>
      </w:pPr>
      <w:r w:rsidRPr="000C5B6D">
        <w:rPr>
          <w:rFonts w:ascii="Times New Roman" w:eastAsia="Calibri" w:hAnsi="Times New Roman"/>
          <w:sz w:val="22"/>
          <w:szCs w:val="22"/>
        </w:rPr>
        <w:t xml:space="preserve">Giai đoạn 2012 – 2023, </w:t>
      </w:r>
      <w:r>
        <w:rPr>
          <w:rFonts w:ascii="Times New Roman" w:eastAsia="Calibri" w:hAnsi="Times New Roman"/>
          <w:sz w:val="22"/>
          <w:szCs w:val="22"/>
        </w:rPr>
        <w:t xml:space="preserve">lạm phát được kiểm soát chặt hơn so với các năm trước đó, bình quân mỗi năm là 3,699%. Tuy nhiên vẫn cao hơn một số nước trong khu vực va thế giới. Đặc biệt một số năm giá dầu trong nước tăng </w:t>
      </w:r>
      <w:r w:rsidR="00350EC2">
        <w:rPr>
          <w:rFonts w:ascii="Times New Roman" w:eastAsia="Calibri" w:hAnsi="Times New Roman"/>
          <w:sz w:val="22"/>
          <w:szCs w:val="22"/>
        </w:rPr>
        <w:t>c</w:t>
      </w:r>
      <w:r>
        <w:rPr>
          <w:rFonts w:ascii="Times New Roman" w:eastAsia="Calibri" w:hAnsi="Times New Roman"/>
          <w:sz w:val="22"/>
          <w:szCs w:val="22"/>
        </w:rPr>
        <w:t>ao, chi phí vật tư thiết bị nghề cá cũng tăng cao, gây khó khăn cho sản xuất và giảm NLCT của hàng XK.</w:t>
      </w:r>
    </w:p>
    <w:p w14:paraId="5D8EF8A4" w14:textId="071C4893" w:rsidR="00FB6AC0" w:rsidRPr="00FB6AC0" w:rsidRDefault="00FB6AC0" w:rsidP="0046139B">
      <w:pPr>
        <w:jc w:val="both"/>
        <w:rPr>
          <w:rFonts w:ascii="Times New Roman" w:hAnsi="Times New Roman"/>
          <w:b/>
          <w:i/>
          <w:sz w:val="22"/>
          <w:szCs w:val="22"/>
          <w:lang w:eastAsia="vi-VN"/>
        </w:rPr>
      </w:pPr>
      <w:r w:rsidRPr="00FB6AC0">
        <w:rPr>
          <w:rFonts w:ascii="Times New Roman" w:hAnsi="Times New Roman"/>
          <w:b/>
          <w:i/>
          <w:sz w:val="22"/>
          <w:szCs w:val="22"/>
          <w:lang w:eastAsia="vi-VN"/>
        </w:rPr>
        <w:t>4.3.6. Thách thức/cơ hội</w:t>
      </w:r>
    </w:p>
    <w:p w14:paraId="493994A6" w14:textId="2A842436" w:rsidR="00FB6AC0" w:rsidRPr="00FB6AC0" w:rsidRDefault="00FB6AC0" w:rsidP="00FB6AC0">
      <w:pPr>
        <w:jc w:val="both"/>
        <w:rPr>
          <w:rFonts w:ascii="Times New Roman" w:hAnsi="Times New Roman"/>
          <w:i/>
          <w:sz w:val="22"/>
          <w:szCs w:val="22"/>
          <w:lang w:eastAsia="vi-VN"/>
        </w:rPr>
      </w:pPr>
      <w:r w:rsidRPr="00FB6AC0">
        <w:rPr>
          <w:rFonts w:ascii="Times New Roman" w:hAnsi="Times New Roman"/>
          <w:i/>
          <w:sz w:val="22"/>
          <w:szCs w:val="22"/>
          <w:lang w:eastAsia="vi-VN"/>
        </w:rPr>
        <w:t>4.3.6.1. Thẻ vàng</w:t>
      </w:r>
    </w:p>
    <w:p w14:paraId="254BCE81" w14:textId="0B8B8A1A" w:rsidR="00FB6AC0" w:rsidRDefault="00BA6E38" w:rsidP="00FB6AC0">
      <w:pPr>
        <w:jc w:val="both"/>
        <w:rPr>
          <w:rFonts w:ascii="Times New Roman" w:hAnsi="Times New Roman"/>
          <w:sz w:val="22"/>
          <w:szCs w:val="22"/>
          <w:lang w:eastAsia="vi-VN"/>
        </w:rPr>
      </w:pPr>
      <w:r>
        <w:rPr>
          <w:rFonts w:ascii="Times New Roman" w:hAnsi="Times New Roman"/>
          <w:sz w:val="22"/>
          <w:szCs w:val="22"/>
          <w:lang w:eastAsia="vi-VN"/>
        </w:rPr>
        <w:lastRenderedPageBreak/>
        <w:tab/>
        <w:t xml:space="preserve">Năm 2017, EC cảnh báo thẻ vàng đối với VN do vi phạm khai thác IUU. Từ khi bị cảnh báo thẻ vàng, hàng XK của VN sang EU bị tiền kiểm 100% thay vì thông quan tự động như trước, làm tăng chi phí kiểm tra hàng, kéo dài thời gian giao hàng, làm phát sinh thêm chi phí lưu hàng và tỷ lệ hàng bị trả lại cao hơn, </w:t>
      </w:r>
      <w:r w:rsidR="001862FC">
        <w:rPr>
          <w:rFonts w:ascii="Times New Roman" w:hAnsi="Times New Roman"/>
          <w:sz w:val="22"/>
          <w:szCs w:val="22"/>
          <w:lang w:eastAsia="vi-VN"/>
        </w:rPr>
        <w:t xml:space="preserve">gây </w:t>
      </w:r>
      <w:r>
        <w:rPr>
          <w:rFonts w:ascii="Times New Roman" w:hAnsi="Times New Roman"/>
          <w:sz w:val="22"/>
          <w:szCs w:val="22"/>
          <w:lang w:eastAsia="vi-VN"/>
        </w:rPr>
        <w:t>thiệt hại về kinh tế, giảm giá trị thương hiệu và NLCT của hàng XK Việt.</w:t>
      </w:r>
    </w:p>
    <w:p w14:paraId="734F63E2" w14:textId="0464ACF4" w:rsidR="00FB6AC0" w:rsidRPr="00FB6AC0" w:rsidRDefault="00FB6AC0" w:rsidP="00FB6AC0">
      <w:pPr>
        <w:jc w:val="both"/>
        <w:rPr>
          <w:rFonts w:ascii="Times New Roman" w:hAnsi="Times New Roman"/>
          <w:i/>
          <w:sz w:val="22"/>
          <w:szCs w:val="22"/>
          <w:lang w:eastAsia="vi-VN"/>
        </w:rPr>
      </w:pPr>
      <w:r w:rsidRPr="00FB6AC0">
        <w:rPr>
          <w:rFonts w:ascii="Times New Roman" w:hAnsi="Times New Roman"/>
          <w:i/>
          <w:sz w:val="22"/>
          <w:szCs w:val="22"/>
          <w:lang w:eastAsia="vi-VN"/>
        </w:rPr>
        <w:t>4.3.6.2. Sự cạnh tranh</w:t>
      </w:r>
    </w:p>
    <w:p w14:paraId="2A509F31" w14:textId="66168C09" w:rsidR="00FB6AC0" w:rsidRPr="00FB6AC0" w:rsidRDefault="005F11AF" w:rsidP="00FB6AC0">
      <w:pPr>
        <w:jc w:val="both"/>
        <w:rPr>
          <w:rFonts w:ascii="Times New Roman" w:hAnsi="Times New Roman"/>
          <w:i/>
          <w:sz w:val="22"/>
          <w:szCs w:val="22"/>
          <w:lang w:eastAsia="vi-VN"/>
        </w:rPr>
      </w:pPr>
      <w:r>
        <w:rPr>
          <w:rFonts w:ascii="Times New Roman" w:hAnsi="Times New Roman"/>
          <w:sz w:val="22"/>
          <w:szCs w:val="22"/>
          <w:lang w:eastAsia="vi-VN"/>
        </w:rPr>
        <w:tab/>
        <w:t xml:space="preserve">Đến nay, có hơn 150 nước tham gia XK cá ngừ phile đông lạnh, tuy nhiên 10 nước XK lớn nhất chiếm khoảng 85% thị phần xuất khẩu toàn thế giới, do đó có sự cạnh tranh rất lớn giữa các nhà XK dẫn đầu thị trường. </w:t>
      </w:r>
      <w:r w:rsidR="00FB6AC0" w:rsidRPr="00FB6AC0">
        <w:rPr>
          <w:rFonts w:ascii="Times New Roman" w:hAnsi="Times New Roman"/>
          <w:i/>
          <w:sz w:val="22"/>
          <w:szCs w:val="22"/>
          <w:lang w:eastAsia="vi-VN"/>
        </w:rPr>
        <w:t>4.3.6.3. Môi trường vĩ mô</w:t>
      </w:r>
    </w:p>
    <w:p w14:paraId="458E90E7" w14:textId="77777777" w:rsidR="00137844" w:rsidRDefault="008A708C" w:rsidP="0046139B">
      <w:pPr>
        <w:jc w:val="both"/>
        <w:rPr>
          <w:rFonts w:ascii="Times New Roman" w:hAnsi="Times New Roman"/>
          <w:sz w:val="22"/>
          <w:szCs w:val="22"/>
          <w:lang w:eastAsia="vi-VN"/>
        </w:rPr>
      </w:pPr>
      <w:r>
        <w:rPr>
          <w:rFonts w:ascii="Times New Roman" w:hAnsi="Times New Roman"/>
          <w:sz w:val="22"/>
          <w:szCs w:val="22"/>
          <w:lang w:eastAsia="vi-VN"/>
        </w:rPr>
        <w:tab/>
        <w:t xml:space="preserve">Trong giai đoạn 2012 – 2023, tình hình kinh tế, chính trị thế giới có nhiều diễn biến phức tạp. Điển hình như đại dịch Covid 19 làm cho sản xuất và XK gặp nhiều khó khăn, chiến sự Nga – Ukraina, xung đột ở khu vực Trung Đông </w:t>
      </w:r>
      <w:r w:rsidR="00137844">
        <w:rPr>
          <w:rFonts w:ascii="Times New Roman" w:hAnsi="Times New Roman"/>
          <w:sz w:val="22"/>
          <w:szCs w:val="22"/>
          <w:lang w:eastAsia="vi-VN"/>
        </w:rPr>
        <w:t>làm giá dầu tăng cao,</w:t>
      </w:r>
      <w:r>
        <w:rPr>
          <w:rFonts w:ascii="Times New Roman" w:hAnsi="Times New Roman"/>
          <w:sz w:val="22"/>
          <w:szCs w:val="22"/>
          <w:lang w:eastAsia="vi-VN"/>
        </w:rPr>
        <w:t xml:space="preserve"> làm tăng lạm phát, giảm sức cạnh tranh của hàng XK</w:t>
      </w:r>
      <w:r w:rsidR="00137844">
        <w:rPr>
          <w:rFonts w:ascii="Times New Roman" w:hAnsi="Times New Roman"/>
          <w:sz w:val="22"/>
          <w:szCs w:val="22"/>
          <w:lang w:eastAsia="vi-VN"/>
        </w:rPr>
        <w:t>, ảnh hưởng tiêu cực đến các nước nhập khẩu dầu như VN</w:t>
      </w:r>
      <w:r>
        <w:rPr>
          <w:rFonts w:ascii="Times New Roman" w:hAnsi="Times New Roman"/>
          <w:sz w:val="22"/>
          <w:szCs w:val="22"/>
          <w:lang w:eastAsia="vi-VN"/>
        </w:rPr>
        <w:t xml:space="preserve">. </w:t>
      </w:r>
      <w:r w:rsidR="00137844">
        <w:rPr>
          <w:rFonts w:ascii="Times New Roman" w:hAnsi="Times New Roman"/>
          <w:sz w:val="22"/>
          <w:szCs w:val="22"/>
          <w:lang w:eastAsia="vi-VN"/>
        </w:rPr>
        <w:t xml:space="preserve">Trong khi </w:t>
      </w:r>
      <w:r>
        <w:rPr>
          <w:rFonts w:ascii="Times New Roman" w:hAnsi="Times New Roman"/>
          <w:sz w:val="22"/>
          <w:szCs w:val="22"/>
          <w:lang w:eastAsia="vi-VN"/>
        </w:rPr>
        <w:t xml:space="preserve">hầu hết các thị trường XK </w:t>
      </w:r>
      <w:r w:rsidR="00137844">
        <w:rPr>
          <w:rFonts w:ascii="Times New Roman" w:hAnsi="Times New Roman"/>
          <w:sz w:val="22"/>
          <w:szCs w:val="22"/>
          <w:lang w:eastAsia="vi-VN"/>
        </w:rPr>
        <w:t xml:space="preserve">cá ngừ </w:t>
      </w:r>
      <w:r>
        <w:rPr>
          <w:rFonts w:ascii="Times New Roman" w:hAnsi="Times New Roman"/>
          <w:sz w:val="22"/>
          <w:szCs w:val="22"/>
          <w:lang w:eastAsia="vi-VN"/>
        </w:rPr>
        <w:t xml:space="preserve">quan trọng </w:t>
      </w:r>
      <w:r w:rsidR="00137844">
        <w:rPr>
          <w:rFonts w:ascii="Times New Roman" w:hAnsi="Times New Roman"/>
          <w:sz w:val="22"/>
          <w:szCs w:val="22"/>
          <w:lang w:eastAsia="vi-VN"/>
        </w:rPr>
        <w:t xml:space="preserve">của VN </w:t>
      </w:r>
      <w:r>
        <w:rPr>
          <w:rFonts w:ascii="Times New Roman" w:hAnsi="Times New Roman"/>
          <w:sz w:val="22"/>
          <w:szCs w:val="22"/>
          <w:lang w:eastAsia="vi-VN"/>
        </w:rPr>
        <w:t xml:space="preserve">đều có khoảng cách địa lý xa, giá dầu tăng càng </w:t>
      </w:r>
      <w:r w:rsidR="00137844">
        <w:rPr>
          <w:rFonts w:ascii="Times New Roman" w:hAnsi="Times New Roman"/>
          <w:sz w:val="22"/>
          <w:szCs w:val="22"/>
          <w:lang w:eastAsia="vi-VN"/>
        </w:rPr>
        <w:t>gây nhiều tác động tiêu cực.</w:t>
      </w:r>
      <w:r>
        <w:rPr>
          <w:rFonts w:ascii="Times New Roman" w:hAnsi="Times New Roman"/>
          <w:sz w:val="22"/>
          <w:szCs w:val="22"/>
          <w:lang w:eastAsia="vi-VN"/>
        </w:rPr>
        <w:t xml:space="preserve"> </w:t>
      </w:r>
    </w:p>
    <w:p w14:paraId="0230A809" w14:textId="158FB7E5" w:rsidR="00CD61F1" w:rsidRPr="0050248C" w:rsidRDefault="00CD61F1" w:rsidP="0046139B">
      <w:pPr>
        <w:jc w:val="both"/>
        <w:rPr>
          <w:rFonts w:ascii="Times New Roman" w:hAnsi="Times New Roman"/>
          <w:b/>
          <w:sz w:val="22"/>
          <w:szCs w:val="22"/>
          <w:lang w:eastAsia="vi-VN"/>
        </w:rPr>
      </w:pPr>
      <w:r w:rsidRPr="00C21D68">
        <w:rPr>
          <w:rFonts w:ascii="Times New Roman" w:hAnsi="Times New Roman"/>
          <w:b/>
          <w:sz w:val="22"/>
          <w:szCs w:val="22"/>
          <w:lang w:eastAsia="vi-VN"/>
        </w:rPr>
        <w:t>4.</w:t>
      </w:r>
      <w:r w:rsidR="0050248C">
        <w:rPr>
          <w:rFonts w:ascii="Times New Roman" w:hAnsi="Times New Roman"/>
          <w:b/>
          <w:sz w:val="22"/>
          <w:szCs w:val="22"/>
          <w:lang w:eastAsia="vi-VN"/>
        </w:rPr>
        <w:t>4</w:t>
      </w:r>
      <w:r w:rsidRPr="00C21D68">
        <w:rPr>
          <w:rFonts w:ascii="Times New Roman" w:hAnsi="Times New Roman"/>
          <w:b/>
          <w:sz w:val="22"/>
          <w:szCs w:val="22"/>
          <w:lang w:eastAsia="vi-VN"/>
        </w:rPr>
        <w:t xml:space="preserve">. Xác </w:t>
      </w:r>
      <w:r w:rsidRPr="0050248C">
        <w:rPr>
          <w:rFonts w:ascii="Times New Roman" w:hAnsi="Times New Roman"/>
          <w:b/>
          <w:sz w:val="22"/>
          <w:szCs w:val="22"/>
          <w:lang w:eastAsia="vi-VN"/>
        </w:rPr>
        <w:t xml:space="preserve">định các yếu tố quyết định NLCT </w:t>
      </w:r>
      <w:bookmarkEnd w:id="268"/>
      <w:r w:rsidRPr="0050248C">
        <w:rPr>
          <w:rFonts w:ascii="Times New Roman" w:hAnsi="Times New Roman"/>
          <w:b/>
          <w:sz w:val="22"/>
          <w:szCs w:val="22"/>
          <w:lang w:eastAsia="vi-VN"/>
        </w:rPr>
        <w:t>qua mô hình lực hấp dẫn</w:t>
      </w:r>
      <w:bookmarkEnd w:id="269"/>
      <w:bookmarkEnd w:id="270"/>
      <w:bookmarkEnd w:id="271"/>
      <w:bookmarkEnd w:id="272"/>
    </w:p>
    <w:p w14:paraId="1FAB15A6" w14:textId="32CA1455" w:rsidR="00CD61F1" w:rsidRPr="0050248C" w:rsidRDefault="00CD61F1" w:rsidP="0046139B">
      <w:pPr>
        <w:jc w:val="both"/>
        <w:rPr>
          <w:rFonts w:ascii="Times New Roman" w:hAnsi="Times New Roman"/>
          <w:b/>
          <w:i/>
          <w:sz w:val="22"/>
          <w:szCs w:val="22"/>
          <w:lang w:eastAsia="vi-VN"/>
        </w:rPr>
      </w:pPr>
      <w:bookmarkStart w:id="273" w:name="_Toc126335357"/>
      <w:bookmarkStart w:id="274" w:name="_Toc145538845"/>
      <w:bookmarkStart w:id="275" w:name="_Toc148519204"/>
      <w:bookmarkStart w:id="276" w:name="_Toc148732244"/>
      <w:bookmarkStart w:id="277" w:name="_Toc149079104"/>
      <w:r w:rsidRPr="0050248C">
        <w:rPr>
          <w:rFonts w:ascii="Times New Roman" w:hAnsi="Times New Roman"/>
          <w:b/>
          <w:i/>
          <w:sz w:val="22"/>
          <w:szCs w:val="22"/>
          <w:lang w:eastAsia="vi-VN"/>
        </w:rPr>
        <w:t>4.</w:t>
      </w:r>
      <w:r w:rsidR="0050248C" w:rsidRPr="0050248C">
        <w:rPr>
          <w:rFonts w:ascii="Times New Roman" w:hAnsi="Times New Roman"/>
          <w:b/>
          <w:i/>
          <w:sz w:val="22"/>
          <w:szCs w:val="22"/>
          <w:lang w:eastAsia="vi-VN"/>
        </w:rPr>
        <w:t>4</w:t>
      </w:r>
      <w:r w:rsidRPr="0050248C">
        <w:rPr>
          <w:rFonts w:ascii="Times New Roman" w:hAnsi="Times New Roman"/>
          <w:b/>
          <w:i/>
          <w:sz w:val="22"/>
          <w:szCs w:val="22"/>
          <w:lang w:eastAsia="vi-VN"/>
        </w:rPr>
        <w:t xml:space="preserve">.1. Thống kê mô tả các biến </w:t>
      </w:r>
      <w:bookmarkEnd w:id="273"/>
      <w:r w:rsidRPr="0050248C">
        <w:rPr>
          <w:rFonts w:ascii="Times New Roman" w:hAnsi="Times New Roman"/>
          <w:b/>
          <w:i/>
          <w:sz w:val="22"/>
          <w:szCs w:val="22"/>
          <w:lang w:eastAsia="vi-VN"/>
        </w:rPr>
        <w:t>và kiểm định đa cộng tuyến</w:t>
      </w:r>
      <w:bookmarkEnd w:id="274"/>
      <w:bookmarkEnd w:id="275"/>
      <w:bookmarkEnd w:id="276"/>
      <w:bookmarkEnd w:id="277"/>
    </w:p>
    <w:p w14:paraId="0D1D9BA4" w14:textId="2CF5F768" w:rsidR="00591D59" w:rsidRPr="0050248C" w:rsidRDefault="00591D59" w:rsidP="0046139B">
      <w:pPr>
        <w:ind w:firstLine="426"/>
        <w:jc w:val="both"/>
        <w:rPr>
          <w:rFonts w:ascii="Times New Roman" w:hAnsi="Times New Roman"/>
          <w:sz w:val="22"/>
          <w:szCs w:val="22"/>
          <w:lang w:eastAsia="vi-VN"/>
        </w:rPr>
      </w:pPr>
      <w:r w:rsidRPr="0050248C">
        <w:rPr>
          <w:rFonts w:ascii="Times New Roman" w:hAnsi="Times New Roman"/>
          <w:sz w:val="22"/>
          <w:szCs w:val="22"/>
        </w:rPr>
        <w:t xml:space="preserve">Kết quả thống kê mô tả </w:t>
      </w:r>
      <w:r w:rsidR="0050248C" w:rsidRPr="0050248C">
        <w:rPr>
          <w:rFonts w:ascii="Times New Roman" w:hAnsi="Times New Roman"/>
          <w:sz w:val="22"/>
          <w:szCs w:val="22"/>
        </w:rPr>
        <w:t xml:space="preserve">cho thấy nhìn chung các biến quan sát có sự biến động </w:t>
      </w:r>
      <w:r w:rsidR="0050248C">
        <w:rPr>
          <w:rFonts w:ascii="Times New Roman" w:hAnsi="Times New Roman"/>
          <w:sz w:val="22"/>
          <w:szCs w:val="22"/>
        </w:rPr>
        <w:t>khá</w:t>
      </w:r>
      <w:r w:rsidR="0050248C" w:rsidRPr="0050248C">
        <w:rPr>
          <w:rFonts w:ascii="Times New Roman" w:hAnsi="Times New Roman"/>
          <w:sz w:val="22"/>
          <w:szCs w:val="22"/>
        </w:rPr>
        <w:t xml:space="preserve"> nhiều theo không gian và thời gian, </w:t>
      </w:r>
      <w:r w:rsidR="00B16C4E">
        <w:rPr>
          <w:rFonts w:ascii="Times New Roman" w:hAnsi="Times New Roman"/>
          <w:sz w:val="22"/>
          <w:szCs w:val="22"/>
        </w:rPr>
        <w:t>do đó có thể có sự tác động lớn của biến độc lập đến biến phụ thuộc.</w:t>
      </w:r>
    </w:p>
    <w:p w14:paraId="35F6B49A" w14:textId="59B27DED" w:rsidR="00CD61F1" w:rsidRPr="00B16C4E" w:rsidRDefault="00CD61F1" w:rsidP="0046139B">
      <w:pPr>
        <w:jc w:val="both"/>
        <w:rPr>
          <w:rFonts w:ascii="Times New Roman" w:eastAsia="Calibri" w:hAnsi="Times New Roman"/>
          <w:b/>
          <w:i/>
          <w:sz w:val="22"/>
          <w:szCs w:val="22"/>
        </w:rPr>
      </w:pPr>
      <w:bookmarkStart w:id="278" w:name="_Toc145538846"/>
      <w:bookmarkStart w:id="279" w:name="_Toc148519205"/>
      <w:bookmarkStart w:id="280" w:name="_Toc148732245"/>
      <w:bookmarkStart w:id="281" w:name="_Toc149079105"/>
      <w:r w:rsidRPr="00C21D68">
        <w:rPr>
          <w:rFonts w:ascii="Times New Roman" w:eastAsia="Calibri" w:hAnsi="Times New Roman"/>
          <w:b/>
          <w:i/>
          <w:sz w:val="22"/>
          <w:szCs w:val="22"/>
        </w:rPr>
        <w:t>4.</w:t>
      </w:r>
      <w:r w:rsidR="0050248C">
        <w:rPr>
          <w:rFonts w:ascii="Times New Roman" w:eastAsia="Calibri" w:hAnsi="Times New Roman"/>
          <w:b/>
          <w:i/>
          <w:sz w:val="22"/>
          <w:szCs w:val="22"/>
        </w:rPr>
        <w:t>4</w:t>
      </w:r>
      <w:r w:rsidRPr="00C21D68">
        <w:rPr>
          <w:rFonts w:ascii="Times New Roman" w:eastAsia="Calibri" w:hAnsi="Times New Roman"/>
          <w:b/>
          <w:i/>
          <w:sz w:val="22"/>
          <w:szCs w:val="22"/>
        </w:rPr>
        <w:t xml:space="preserve">.2. </w:t>
      </w:r>
      <w:r w:rsidRPr="00B16C4E">
        <w:rPr>
          <w:rFonts w:ascii="Times New Roman" w:eastAsia="Calibri" w:hAnsi="Times New Roman"/>
          <w:b/>
          <w:i/>
          <w:sz w:val="22"/>
          <w:szCs w:val="22"/>
        </w:rPr>
        <w:t>Kiểm định lựa chọn mô hình và xác định các yếu tố quyết định NLCT xuất khẩu</w:t>
      </w:r>
      <w:bookmarkEnd w:id="278"/>
      <w:bookmarkEnd w:id="279"/>
      <w:bookmarkEnd w:id="280"/>
      <w:bookmarkEnd w:id="281"/>
    </w:p>
    <w:p w14:paraId="11E89B4A" w14:textId="21E8C49D" w:rsidR="009E00C2" w:rsidRPr="009E00C2" w:rsidRDefault="000949F6" w:rsidP="009E00C2">
      <w:pPr>
        <w:jc w:val="center"/>
        <w:rPr>
          <w:rFonts w:ascii="Times New Roman" w:hAnsi="Times New Roman"/>
          <w:sz w:val="22"/>
          <w:szCs w:val="22"/>
        </w:rPr>
      </w:pPr>
      <w:r w:rsidRPr="00C21D68">
        <w:rPr>
          <w:rFonts w:ascii="Times New Roman" w:hAnsi="Times New Roman"/>
          <w:color w:val="0070C0"/>
          <w:sz w:val="22"/>
          <w:szCs w:val="22"/>
        </w:rPr>
        <w:t>Bảng 4.1</w:t>
      </w:r>
      <w:r w:rsidR="00B16C4E">
        <w:rPr>
          <w:rFonts w:ascii="Times New Roman" w:hAnsi="Times New Roman"/>
          <w:color w:val="0070C0"/>
          <w:sz w:val="22"/>
          <w:szCs w:val="22"/>
        </w:rPr>
        <w:t>6</w:t>
      </w:r>
      <w:r w:rsidRPr="00C21D68">
        <w:rPr>
          <w:rFonts w:ascii="Times New Roman" w:hAnsi="Times New Roman"/>
          <w:sz w:val="22"/>
          <w:szCs w:val="22"/>
        </w:rPr>
        <w:t xml:space="preserve">: Kết quả ước lượng mô hình </w:t>
      </w:r>
      <w:r w:rsidR="00356B97">
        <w:rPr>
          <w:rFonts w:ascii="Times New Roman" w:hAnsi="Times New Roman"/>
          <w:sz w:val="22"/>
          <w:szCs w:val="22"/>
        </w:rPr>
        <w:t>F</w:t>
      </w:r>
      <w:r w:rsidRPr="00C21D68">
        <w:rPr>
          <w:rFonts w:ascii="Times New Roman" w:hAnsi="Times New Roman"/>
          <w:sz w:val="22"/>
          <w:szCs w:val="22"/>
        </w:rPr>
        <w:t>GLS</w:t>
      </w:r>
    </w:p>
    <w:tbl>
      <w:tblPr>
        <w:tblStyle w:val="TableGrid"/>
        <w:tblpPr w:leftFromText="180" w:rightFromText="180" w:vertAnchor="text" w:horzAnchor="margin" w:tblpY="172"/>
        <w:tblW w:w="6658" w:type="dxa"/>
        <w:tblLayout w:type="fixed"/>
        <w:tblLook w:val="04A0" w:firstRow="1" w:lastRow="0" w:firstColumn="1" w:lastColumn="0" w:noHBand="0" w:noVBand="1"/>
      </w:tblPr>
      <w:tblGrid>
        <w:gridCol w:w="1271"/>
        <w:gridCol w:w="1276"/>
        <w:gridCol w:w="1417"/>
        <w:gridCol w:w="1418"/>
        <w:gridCol w:w="1276"/>
      </w:tblGrid>
      <w:tr w:rsidR="001A4D85" w:rsidRPr="00750824" w14:paraId="320657FD" w14:textId="77777777" w:rsidTr="009E00C2">
        <w:tc>
          <w:tcPr>
            <w:tcW w:w="1271" w:type="dxa"/>
            <w:vAlign w:val="center"/>
          </w:tcPr>
          <w:p w14:paraId="24CCE111" w14:textId="3BCCB9E2" w:rsidR="001A4D85" w:rsidRPr="00750824" w:rsidRDefault="009E00C2" w:rsidP="009E00C2">
            <w:pPr>
              <w:ind w:right="37"/>
              <w:jc w:val="center"/>
              <w:rPr>
                <w:rFonts w:ascii="Times New Roman" w:hAnsi="Times New Roman"/>
                <w:sz w:val="22"/>
                <w:szCs w:val="22"/>
              </w:rPr>
            </w:pPr>
            <w:r w:rsidRPr="00750824">
              <w:rPr>
                <w:rFonts w:ascii="Times New Roman" w:hAnsi="Times New Roman"/>
                <w:sz w:val="22"/>
                <w:szCs w:val="22"/>
              </w:rPr>
              <w:t>Biến</w:t>
            </w:r>
          </w:p>
        </w:tc>
        <w:tc>
          <w:tcPr>
            <w:tcW w:w="1276" w:type="dxa"/>
            <w:vAlign w:val="center"/>
          </w:tcPr>
          <w:p w14:paraId="62E3159A" w14:textId="7DB3495B" w:rsidR="001A4D85" w:rsidRPr="00750824" w:rsidRDefault="009E00C2" w:rsidP="009E00C2">
            <w:pPr>
              <w:jc w:val="center"/>
              <w:rPr>
                <w:rFonts w:ascii="Times New Roman" w:hAnsi="Times New Roman"/>
                <w:sz w:val="22"/>
                <w:szCs w:val="22"/>
              </w:rPr>
            </w:pPr>
            <w:r w:rsidRPr="00750824">
              <w:rPr>
                <w:rFonts w:ascii="Times New Roman" w:hAnsi="Times New Roman"/>
                <w:sz w:val="22"/>
                <w:szCs w:val="22"/>
              </w:rPr>
              <w:t>Hệ số</w:t>
            </w:r>
          </w:p>
        </w:tc>
        <w:tc>
          <w:tcPr>
            <w:tcW w:w="1417" w:type="dxa"/>
            <w:vAlign w:val="center"/>
          </w:tcPr>
          <w:p w14:paraId="3CC09946" w14:textId="46FD2CE0" w:rsidR="001A4D85" w:rsidRPr="00750824" w:rsidRDefault="009E00C2" w:rsidP="009E00C2">
            <w:pPr>
              <w:jc w:val="center"/>
              <w:rPr>
                <w:rFonts w:ascii="Times New Roman" w:hAnsi="Times New Roman"/>
                <w:sz w:val="22"/>
                <w:szCs w:val="22"/>
              </w:rPr>
            </w:pPr>
            <w:r w:rsidRPr="00750824">
              <w:rPr>
                <w:rFonts w:ascii="Times New Roman" w:hAnsi="Times New Roman"/>
                <w:sz w:val="22"/>
                <w:szCs w:val="22"/>
              </w:rPr>
              <w:t>Sai số chuẩn</w:t>
            </w:r>
          </w:p>
        </w:tc>
        <w:tc>
          <w:tcPr>
            <w:tcW w:w="1418" w:type="dxa"/>
            <w:vAlign w:val="center"/>
          </w:tcPr>
          <w:p w14:paraId="43C4F496" w14:textId="6CADE044" w:rsidR="001A4D85" w:rsidRPr="00750824" w:rsidRDefault="009E00C2" w:rsidP="009E00C2">
            <w:pPr>
              <w:jc w:val="center"/>
              <w:rPr>
                <w:rFonts w:ascii="Times New Roman" w:hAnsi="Times New Roman"/>
                <w:sz w:val="22"/>
                <w:szCs w:val="22"/>
              </w:rPr>
            </w:pPr>
            <w:r w:rsidRPr="00750824">
              <w:rPr>
                <w:rFonts w:ascii="Times New Roman" w:hAnsi="Times New Roman"/>
                <w:sz w:val="22"/>
                <w:szCs w:val="22"/>
              </w:rPr>
              <w:t>Giá trị kiểm định t</w:t>
            </w:r>
          </w:p>
        </w:tc>
        <w:tc>
          <w:tcPr>
            <w:tcW w:w="1276" w:type="dxa"/>
            <w:vAlign w:val="center"/>
          </w:tcPr>
          <w:p w14:paraId="75E7F661" w14:textId="16AC6EB3" w:rsidR="001A4D85" w:rsidRPr="00750824" w:rsidRDefault="009E00C2" w:rsidP="009E00C2">
            <w:pPr>
              <w:jc w:val="center"/>
              <w:rPr>
                <w:rFonts w:ascii="Times New Roman" w:hAnsi="Times New Roman"/>
                <w:sz w:val="22"/>
                <w:szCs w:val="22"/>
              </w:rPr>
            </w:pPr>
            <w:r w:rsidRPr="00750824">
              <w:rPr>
                <w:rFonts w:ascii="Times New Roman" w:hAnsi="Times New Roman"/>
                <w:sz w:val="22"/>
                <w:szCs w:val="22"/>
              </w:rPr>
              <w:t>Giá trị xác suất p</w:t>
            </w:r>
          </w:p>
        </w:tc>
      </w:tr>
      <w:tr w:rsidR="00750824" w:rsidRPr="00750824" w14:paraId="5C83F463" w14:textId="77777777" w:rsidTr="009E00C2">
        <w:tc>
          <w:tcPr>
            <w:tcW w:w="1271" w:type="dxa"/>
            <w:vAlign w:val="center"/>
          </w:tcPr>
          <w:p w14:paraId="386A5F80" w14:textId="77196273" w:rsidR="00750824" w:rsidRPr="00750824" w:rsidRDefault="00750824" w:rsidP="00750824">
            <w:pPr>
              <w:ind w:right="135"/>
              <w:jc w:val="left"/>
              <w:rPr>
                <w:rFonts w:ascii="Times New Roman" w:hAnsi="Times New Roman"/>
                <w:sz w:val="22"/>
                <w:szCs w:val="22"/>
              </w:rPr>
            </w:pPr>
            <w:r w:rsidRPr="00750824">
              <w:rPr>
                <w:rFonts w:ascii="Times New Roman" w:hAnsi="Times New Roman"/>
                <w:sz w:val="22"/>
                <w:szCs w:val="22"/>
              </w:rPr>
              <w:t>lnGDP</w:t>
            </w:r>
            <w:r w:rsidRPr="00750824">
              <w:rPr>
                <w:rFonts w:ascii="Times New Roman" w:hAnsi="Times New Roman"/>
                <w:sz w:val="22"/>
                <w:szCs w:val="22"/>
                <w:vertAlign w:val="subscript"/>
              </w:rPr>
              <w:t xml:space="preserve">jt </w:t>
            </w:r>
          </w:p>
        </w:tc>
        <w:tc>
          <w:tcPr>
            <w:tcW w:w="1276" w:type="dxa"/>
          </w:tcPr>
          <w:p w14:paraId="63DE7C20" w14:textId="23E2CDAA"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0,8275</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694CD487" w14:textId="4EF8BE36"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0,0804    </w:t>
            </w:r>
          </w:p>
        </w:tc>
        <w:tc>
          <w:tcPr>
            <w:tcW w:w="1418" w:type="dxa"/>
          </w:tcPr>
          <w:p w14:paraId="43823761" w14:textId="37A5F416"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10,29   </w:t>
            </w:r>
          </w:p>
        </w:tc>
        <w:tc>
          <w:tcPr>
            <w:tcW w:w="1276" w:type="dxa"/>
          </w:tcPr>
          <w:p w14:paraId="75935323" w14:textId="7491BAFE"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0,000     </w:t>
            </w:r>
          </w:p>
        </w:tc>
      </w:tr>
      <w:tr w:rsidR="00750824" w:rsidRPr="00750824" w14:paraId="61E0A439" w14:textId="77777777" w:rsidTr="009E00C2">
        <w:tc>
          <w:tcPr>
            <w:tcW w:w="1271" w:type="dxa"/>
            <w:vAlign w:val="center"/>
          </w:tcPr>
          <w:p w14:paraId="4D435527" w14:textId="15BF9BA9" w:rsidR="00750824" w:rsidRPr="00750824" w:rsidRDefault="00750824" w:rsidP="00750824">
            <w:pPr>
              <w:ind w:right="135"/>
              <w:jc w:val="left"/>
              <w:rPr>
                <w:rFonts w:ascii="Times New Roman" w:hAnsi="Times New Roman"/>
                <w:sz w:val="22"/>
                <w:szCs w:val="22"/>
              </w:rPr>
            </w:pPr>
            <w:r w:rsidRPr="00750824">
              <w:rPr>
                <w:rFonts w:ascii="Times New Roman" w:hAnsi="Times New Roman"/>
                <w:sz w:val="22"/>
                <w:szCs w:val="22"/>
              </w:rPr>
              <w:t>lnPOP</w:t>
            </w:r>
            <w:r w:rsidRPr="00750824">
              <w:rPr>
                <w:rFonts w:ascii="Times New Roman" w:hAnsi="Times New Roman"/>
                <w:sz w:val="22"/>
                <w:szCs w:val="22"/>
                <w:vertAlign w:val="subscript"/>
              </w:rPr>
              <w:t xml:space="preserve">jt </w:t>
            </w:r>
          </w:p>
        </w:tc>
        <w:tc>
          <w:tcPr>
            <w:tcW w:w="1276" w:type="dxa"/>
          </w:tcPr>
          <w:p w14:paraId="2B26952E" w14:textId="72C35FC2"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0,6459</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0235E1A7" w14:textId="4C3D8C9D"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0,0556  </w:t>
            </w:r>
          </w:p>
        </w:tc>
        <w:tc>
          <w:tcPr>
            <w:tcW w:w="1418" w:type="dxa"/>
          </w:tcPr>
          <w:p w14:paraId="681E7245" w14:textId="704835AE"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11,61   </w:t>
            </w:r>
          </w:p>
        </w:tc>
        <w:tc>
          <w:tcPr>
            <w:tcW w:w="1276" w:type="dxa"/>
          </w:tcPr>
          <w:p w14:paraId="7312C085" w14:textId="1D403B77" w:rsidR="00750824" w:rsidRPr="00750824" w:rsidRDefault="00750824" w:rsidP="00750824">
            <w:pPr>
              <w:rPr>
                <w:rFonts w:ascii="Times New Roman" w:hAnsi="Times New Roman"/>
                <w:sz w:val="22"/>
                <w:szCs w:val="22"/>
              </w:rPr>
            </w:pPr>
            <w:r w:rsidRPr="00750824">
              <w:rPr>
                <w:rFonts w:ascii="Times New Roman" w:hAnsi="Times New Roman"/>
                <w:sz w:val="22"/>
                <w:szCs w:val="22"/>
              </w:rPr>
              <w:t>0,000</w:t>
            </w:r>
          </w:p>
        </w:tc>
      </w:tr>
      <w:tr w:rsidR="00750824" w:rsidRPr="00750824" w14:paraId="3218B3F2" w14:textId="77777777" w:rsidTr="009E00C2">
        <w:tc>
          <w:tcPr>
            <w:tcW w:w="1271" w:type="dxa"/>
            <w:vAlign w:val="center"/>
          </w:tcPr>
          <w:p w14:paraId="0209097C" w14:textId="44360365" w:rsidR="00750824" w:rsidRPr="00750824" w:rsidRDefault="00750824" w:rsidP="00750824">
            <w:pPr>
              <w:ind w:right="135"/>
              <w:jc w:val="left"/>
              <w:rPr>
                <w:rFonts w:ascii="Times New Roman" w:hAnsi="Times New Roman"/>
                <w:sz w:val="22"/>
                <w:szCs w:val="22"/>
              </w:rPr>
            </w:pPr>
            <w:r w:rsidRPr="00750824">
              <w:rPr>
                <w:rFonts w:ascii="Times New Roman" w:hAnsi="Times New Roman"/>
                <w:sz w:val="22"/>
                <w:szCs w:val="22"/>
              </w:rPr>
              <w:t>LnD</w:t>
            </w:r>
            <w:r w:rsidRPr="00750824">
              <w:rPr>
                <w:rFonts w:ascii="Times New Roman" w:hAnsi="Times New Roman"/>
                <w:sz w:val="22"/>
                <w:szCs w:val="22"/>
                <w:vertAlign w:val="subscript"/>
              </w:rPr>
              <w:t xml:space="preserve">vjt </w:t>
            </w:r>
          </w:p>
        </w:tc>
        <w:tc>
          <w:tcPr>
            <w:tcW w:w="1276" w:type="dxa"/>
          </w:tcPr>
          <w:p w14:paraId="2FBD874E" w14:textId="672D1840"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0,7514</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14FC8A17" w14:textId="480831EE"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0,0918     </w:t>
            </w:r>
          </w:p>
        </w:tc>
        <w:tc>
          <w:tcPr>
            <w:tcW w:w="1418" w:type="dxa"/>
          </w:tcPr>
          <w:p w14:paraId="374A5B2A" w14:textId="7D7059C3"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8,18   </w:t>
            </w:r>
          </w:p>
        </w:tc>
        <w:tc>
          <w:tcPr>
            <w:tcW w:w="1276" w:type="dxa"/>
          </w:tcPr>
          <w:p w14:paraId="3A9826AF" w14:textId="5A309A08"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0,000     </w:t>
            </w:r>
          </w:p>
        </w:tc>
      </w:tr>
      <w:tr w:rsidR="00750824" w:rsidRPr="00750824" w14:paraId="13BAA8EA" w14:textId="77777777" w:rsidTr="009E00C2">
        <w:tc>
          <w:tcPr>
            <w:tcW w:w="1271" w:type="dxa"/>
            <w:vAlign w:val="center"/>
          </w:tcPr>
          <w:p w14:paraId="78BC0EDF" w14:textId="1591F90E"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lnEXC</w:t>
            </w:r>
            <w:r w:rsidRPr="00750824">
              <w:rPr>
                <w:rFonts w:ascii="Times New Roman" w:hAnsi="Times New Roman"/>
                <w:sz w:val="22"/>
                <w:szCs w:val="22"/>
                <w:vertAlign w:val="subscript"/>
              </w:rPr>
              <w:t>vt</w:t>
            </w:r>
            <w:r w:rsidRPr="00750824">
              <w:rPr>
                <w:rFonts w:ascii="Times New Roman" w:hAnsi="Times New Roman"/>
                <w:sz w:val="22"/>
                <w:szCs w:val="22"/>
              </w:rPr>
              <w:t xml:space="preserve"> </w:t>
            </w:r>
          </w:p>
        </w:tc>
        <w:tc>
          <w:tcPr>
            <w:tcW w:w="1276" w:type="dxa"/>
          </w:tcPr>
          <w:p w14:paraId="6193778C" w14:textId="1C0C40E4"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8,0754</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715E1D7C" w14:textId="1D222427"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2,9669    </w:t>
            </w:r>
          </w:p>
        </w:tc>
        <w:tc>
          <w:tcPr>
            <w:tcW w:w="1418" w:type="dxa"/>
          </w:tcPr>
          <w:p w14:paraId="429DFFE7" w14:textId="41D19DEC"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2,72   </w:t>
            </w:r>
          </w:p>
        </w:tc>
        <w:tc>
          <w:tcPr>
            <w:tcW w:w="1276" w:type="dxa"/>
          </w:tcPr>
          <w:p w14:paraId="426F2373" w14:textId="21A43197"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0,006     </w:t>
            </w:r>
          </w:p>
        </w:tc>
      </w:tr>
      <w:tr w:rsidR="00750824" w:rsidRPr="00750824" w14:paraId="4E755D12" w14:textId="77777777" w:rsidTr="009E00C2">
        <w:tc>
          <w:tcPr>
            <w:tcW w:w="1271" w:type="dxa"/>
            <w:vAlign w:val="center"/>
          </w:tcPr>
          <w:p w14:paraId="3738E740" w14:textId="330F32F1" w:rsidR="00750824" w:rsidRPr="00750824" w:rsidRDefault="00750824" w:rsidP="00750824">
            <w:pPr>
              <w:rPr>
                <w:rFonts w:ascii="Times New Roman" w:hAnsi="Times New Roman"/>
                <w:sz w:val="22"/>
                <w:szCs w:val="22"/>
                <w:vertAlign w:val="subscript"/>
              </w:rPr>
            </w:pPr>
            <w:r w:rsidRPr="00750824">
              <w:rPr>
                <w:rFonts w:ascii="Times New Roman" w:hAnsi="Times New Roman"/>
                <w:sz w:val="22"/>
                <w:szCs w:val="22"/>
              </w:rPr>
              <w:t>T</w:t>
            </w:r>
            <w:r w:rsidRPr="00750824">
              <w:rPr>
                <w:rFonts w:ascii="Times New Roman" w:hAnsi="Times New Roman"/>
                <w:sz w:val="22"/>
                <w:szCs w:val="22"/>
                <w:vertAlign w:val="subscript"/>
              </w:rPr>
              <w:t>jvt</w:t>
            </w:r>
            <w:r w:rsidRPr="00750824">
              <w:rPr>
                <w:rFonts w:ascii="Times New Roman" w:hAnsi="Times New Roman"/>
                <w:sz w:val="22"/>
                <w:szCs w:val="22"/>
              </w:rPr>
              <w:t xml:space="preserve"> </w:t>
            </w:r>
          </w:p>
        </w:tc>
        <w:tc>
          <w:tcPr>
            <w:tcW w:w="1276" w:type="dxa"/>
          </w:tcPr>
          <w:p w14:paraId="1D0C4FE1" w14:textId="69220D28" w:rsidR="00750824" w:rsidRPr="00750824" w:rsidRDefault="00750824" w:rsidP="00750824">
            <w:pPr>
              <w:rPr>
                <w:rFonts w:ascii="Times New Roman" w:hAnsi="Times New Roman"/>
                <w:sz w:val="22"/>
                <w:szCs w:val="22"/>
                <w:vertAlign w:val="superscript"/>
              </w:rPr>
            </w:pPr>
            <w:r w:rsidRPr="00750824">
              <w:rPr>
                <w:rFonts w:ascii="Times New Roman" w:hAnsi="Times New Roman"/>
                <w:sz w:val="22"/>
                <w:szCs w:val="22"/>
              </w:rPr>
              <w:t>-1,5307</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7C61251B" w14:textId="5A5FADEB"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0,4084  </w:t>
            </w:r>
          </w:p>
        </w:tc>
        <w:tc>
          <w:tcPr>
            <w:tcW w:w="1418" w:type="dxa"/>
          </w:tcPr>
          <w:p w14:paraId="35D969C1" w14:textId="239FE9EA"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-3,75   </w:t>
            </w:r>
          </w:p>
        </w:tc>
        <w:tc>
          <w:tcPr>
            <w:tcW w:w="1276" w:type="dxa"/>
          </w:tcPr>
          <w:p w14:paraId="70BAEF25" w14:textId="48DD6BCE" w:rsidR="00750824" w:rsidRPr="00750824" w:rsidRDefault="00750824" w:rsidP="00750824">
            <w:pPr>
              <w:rPr>
                <w:rFonts w:ascii="Times New Roman" w:hAnsi="Times New Roman"/>
                <w:sz w:val="22"/>
                <w:szCs w:val="22"/>
              </w:rPr>
            </w:pPr>
            <w:r w:rsidRPr="00750824">
              <w:rPr>
                <w:rFonts w:ascii="Times New Roman" w:hAnsi="Times New Roman"/>
                <w:sz w:val="22"/>
                <w:szCs w:val="22"/>
              </w:rPr>
              <w:t>0,000</w:t>
            </w:r>
          </w:p>
        </w:tc>
      </w:tr>
      <w:tr w:rsidR="00750824" w:rsidRPr="00750824" w14:paraId="785F2B91" w14:textId="77777777" w:rsidTr="009E00C2">
        <w:tc>
          <w:tcPr>
            <w:tcW w:w="1271" w:type="dxa"/>
            <w:vAlign w:val="center"/>
          </w:tcPr>
          <w:p w14:paraId="605623B8" w14:textId="717DA7B5" w:rsidR="00750824" w:rsidRPr="00750824" w:rsidRDefault="00750824" w:rsidP="00750824">
            <w:pPr>
              <w:rPr>
                <w:rFonts w:ascii="Times New Roman" w:hAnsi="Times New Roman"/>
                <w:sz w:val="22"/>
                <w:szCs w:val="22"/>
                <w:vertAlign w:val="subscript"/>
              </w:rPr>
            </w:pPr>
            <w:r w:rsidRPr="00750824">
              <w:rPr>
                <w:rFonts w:ascii="Times New Roman" w:hAnsi="Times New Roman"/>
                <w:sz w:val="22"/>
                <w:szCs w:val="22"/>
              </w:rPr>
              <w:t>FTA</w:t>
            </w:r>
            <w:r w:rsidRPr="00750824">
              <w:rPr>
                <w:rFonts w:ascii="Times New Roman" w:hAnsi="Times New Roman"/>
                <w:sz w:val="22"/>
                <w:szCs w:val="22"/>
                <w:vertAlign w:val="subscript"/>
              </w:rPr>
              <w:t>vjt</w:t>
            </w:r>
          </w:p>
        </w:tc>
        <w:tc>
          <w:tcPr>
            <w:tcW w:w="1276" w:type="dxa"/>
          </w:tcPr>
          <w:p w14:paraId="63A531B1" w14:textId="7C97BDD7" w:rsidR="00750824" w:rsidRPr="00750824" w:rsidRDefault="00750824" w:rsidP="00750824">
            <w:pPr>
              <w:rPr>
                <w:rFonts w:ascii="Times New Roman" w:hAnsi="Times New Roman"/>
                <w:sz w:val="22"/>
                <w:szCs w:val="22"/>
                <w:vertAlign w:val="superscript"/>
              </w:rPr>
            </w:pPr>
            <w:r w:rsidRPr="00750824">
              <w:rPr>
                <w:rFonts w:ascii="Times New Roman" w:hAnsi="Times New Roman"/>
                <w:sz w:val="22"/>
                <w:szCs w:val="22"/>
              </w:rPr>
              <w:t>-0,1805</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53704A10" w14:textId="645AE14E"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0,0673     </w:t>
            </w:r>
          </w:p>
        </w:tc>
        <w:tc>
          <w:tcPr>
            <w:tcW w:w="1418" w:type="dxa"/>
          </w:tcPr>
          <w:p w14:paraId="15D61DD5" w14:textId="0D826573"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-2,68   </w:t>
            </w:r>
          </w:p>
        </w:tc>
        <w:tc>
          <w:tcPr>
            <w:tcW w:w="1276" w:type="dxa"/>
          </w:tcPr>
          <w:p w14:paraId="52433BEF" w14:textId="5E7AA6C5"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0,007    </w:t>
            </w:r>
          </w:p>
        </w:tc>
      </w:tr>
      <w:tr w:rsidR="00750824" w:rsidRPr="00750824" w14:paraId="4D832048" w14:textId="77777777" w:rsidTr="009E00C2">
        <w:tc>
          <w:tcPr>
            <w:tcW w:w="1271" w:type="dxa"/>
            <w:vAlign w:val="center"/>
          </w:tcPr>
          <w:p w14:paraId="4F7C8239" w14:textId="225CC409"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lnQ</w:t>
            </w:r>
            <w:r w:rsidRPr="00750824">
              <w:rPr>
                <w:rFonts w:ascii="Times New Roman" w:hAnsi="Times New Roman"/>
                <w:sz w:val="22"/>
                <w:szCs w:val="22"/>
                <w:vertAlign w:val="subscript"/>
              </w:rPr>
              <w:t>vt</w:t>
            </w:r>
            <w:r w:rsidRPr="00750824">
              <w:rPr>
                <w:rFonts w:ascii="Times New Roman" w:hAnsi="Times New Roman"/>
                <w:sz w:val="22"/>
                <w:szCs w:val="22"/>
              </w:rPr>
              <w:t xml:space="preserve"> </w:t>
            </w:r>
          </w:p>
        </w:tc>
        <w:tc>
          <w:tcPr>
            <w:tcW w:w="1276" w:type="dxa"/>
          </w:tcPr>
          <w:p w14:paraId="769C9A03" w14:textId="5BD95965"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0,9857</w:t>
            </w:r>
            <w:r w:rsidRPr="00750824">
              <w:rPr>
                <w:rFonts w:ascii="Times New Roman" w:hAnsi="Times New Roman"/>
                <w:sz w:val="22"/>
                <w:szCs w:val="22"/>
                <w:vertAlign w:val="superscript"/>
              </w:rPr>
              <w:t>*</w:t>
            </w:r>
          </w:p>
        </w:tc>
        <w:tc>
          <w:tcPr>
            <w:tcW w:w="1417" w:type="dxa"/>
          </w:tcPr>
          <w:p w14:paraId="70CD55DB" w14:textId="3C476683"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0,5756     </w:t>
            </w:r>
          </w:p>
        </w:tc>
        <w:tc>
          <w:tcPr>
            <w:tcW w:w="1418" w:type="dxa"/>
          </w:tcPr>
          <w:p w14:paraId="10639AA3" w14:textId="1A347BDF"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1,71   </w:t>
            </w:r>
          </w:p>
        </w:tc>
        <w:tc>
          <w:tcPr>
            <w:tcW w:w="1276" w:type="dxa"/>
          </w:tcPr>
          <w:p w14:paraId="58301E3A" w14:textId="6A80CA0A"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0,087    </w:t>
            </w:r>
          </w:p>
        </w:tc>
      </w:tr>
      <w:tr w:rsidR="00750824" w:rsidRPr="00750824" w14:paraId="2585330B" w14:textId="77777777" w:rsidTr="009E00C2">
        <w:tc>
          <w:tcPr>
            <w:tcW w:w="1271" w:type="dxa"/>
            <w:vAlign w:val="center"/>
          </w:tcPr>
          <w:p w14:paraId="3A7A5707" w14:textId="69D3CC07"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C</w:t>
            </w:r>
            <w:r w:rsidRPr="00750824">
              <w:rPr>
                <w:rFonts w:ascii="Times New Roman" w:hAnsi="Times New Roman"/>
                <w:sz w:val="22"/>
                <w:szCs w:val="22"/>
                <w:vertAlign w:val="subscript"/>
              </w:rPr>
              <w:t xml:space="preserve">jvt </w:t>
            </w:r>
          </w:p>
        </w:tc>
        <w:tc>
          <w:tcPr>
            <w:tcW w:w="1276" w:type="dxa"/>
          </w:tcPr>
          <w:p w14:paraId="02697E77" w14:textId="7D47260B"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-0,2136</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24254352" w14:textId="2D8B7DB7"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0,0742       </w:t>
            </w:r>
          </w:p>
        </w:tc>
        <w:tc>
          <w:tcPr>
            <w:tcW w:w="1418" w:type="dxa"/>
          </w:tcPr>
          <w:p w14:paraId="44945B16" w14:textId="5B62A9EC"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-2,88   </w:t>
            </w:r>
          </w:p>
        </w:tc>
        <w:tc>
          <w:tcPr>
            <w:tcW w:w="1276" w:type="dxa"/>
          </w:tcPr>
          <w:p w14:paraId="0A77319D" w14:textId="731DB7C5"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0,004    </w:t>
            </w:r>
          </w:p>
        </w:tc>
      </w:tr>
      <w:tr w:rsidR="00750824" w:rsidRPr="00750824" w14:paraId="62B9AA24" w14:textId="77777777" w:rsidTr="009E00C2">
        <w:tc>
          <w:tcPr>
            <w:tcW w:w="1271" w:type="dxa"/>
            <w:vAlign w:val="center"/>
          </w:tcPr>
          <w:p w14:paraId="0203F6BB" w14:textId="561FF621"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P</w:t>
            </w:r>
            <w:r w:rsidRPr="00750824">
              <w:rPr>
                <w:rFonts w:ascii="Times New Roman" w:hAnsi="Times New Roman"/>
                <w:sz w:val="22"/>
                <w:szCs w:val="22"/>
                <w:vertAlign w:val="subscript"/>
              </w:rPr>
              <w:t xml:space="preserve">vjt </w:t>
            </w:r>
          </w:p>
        </w:tc>
        <w:tc>
          <w:tcPr>
            <w:tcW w:w="1276" w:type="dxa"/>
          </w:tcPr>
          <w:p w14:paraId="6D1D0D37" w14:textId="233229AE"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0,0571</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0E90FA69" w14:textId="5675BBF2"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0,0257   </w:t>
            </w:r>
          </w:p>
        </w:tc>
        <w:tc>
          <w:tcPr>
            <w:tcW w:w="1418" w:type="dxa"/>
          </w:tcPr>
          <w:p w14:paraId="6AE34943" w14:textId="7DB8148B" w:rsidR="00750824" w:rsidRPr="00750824" w:rsidRDefault="00750824" w:rsidP="00750824">
            <w:pPr>
              <w:jc w:val="left"/>
              <w:rPr>
                <w:rFonts w:ascii="Times New Roman" w:hAnsi="Times New Roman"/>
                <w:sz w:val="22"/>
                <w:szCs w:val="22"/>
              </w:rPr>
            </w:pPr>
            <w:r w:rsidRPr="00750824">
              <w:rPr>
                <w:rFonts w:ascii="Times New Roman" w:hAnsi="Times New Roman"/>
                <w:sz w:val="22"/>
                <w:szCs w:val="22"/>
              </w:rPr>
              <w:t xml:space="preserve">2,22   </w:t>
            </w:r>
          </w:p>
        </w:tc>
        <w:tc>
          <w:tcPr>
            <w:tcW w:w="1276" w:type="dxa"/>
          </w:tcPr>
          <w:p w14:paraId="2C7E753E" w14:textId="19F90C57"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0,026     </w:t>
            </w:r>
          </w:p>
        </w:tc>
      </w:tr>
      <w:tr w:rsidR="00750824" w:rsidRPr="00750824" w14:paraId="610D8D66" w14:textId="77777777" w:rsidTr="009E00C2">
        <w:tc>
          <w:tcPr>
            <w:tcW w:w="1271" w:type="dxa"/>
            <w:vAlign w:val="center"/>
          </w:tcPr>
          <w:p w14:paraId="70474156" w14:textId="025B1231" w:rsidR="00750824" w:rsidRPr="00750824" w:rsidRDefault="00750824" w:rsidP="00750824">
            <w:pPr>
              <w:rPr>
                <w:rFonts w:ascii="Times New Roman" w:hAnsi="Times New Roman"/>
                <w:sz w:val="22"/>
                <w:szCs w:val="22"/>
              </w:rPr>
            </w:pPr>
            <w:r w:rsidRPr="00750824">
              <w:rPr>
                <w:rFonts w:ascii="Times New Roman" w:hAnsi="Times New Roman"/>
                <w:sz w:val="22"/>
                <w:szCs w:val="22"/>
              </w:rPr>
              <w:t>INF</w:t>
            </w:r>
            <w:r w:rsidRPr="00750824">
              <w:rPr>
                <w:rFonts w:ascii="Times New Roman" w:hAnsi="Times New Roman"/>
                <w:sz w:val="22"/>
                <w:szCs w:val="22"/>
                <w:vertAlign w:val="subscript"/>
              </w:rPr>
              <w:t xml:space="preserve">jvt </w:t>
            </w:r>
            <w:r w:rsidRPr="00750824">
              <w:rPr>
                <w:rFonts w:ascii="Times New Roman" w:hAnsi="Times New Roman"/>
                <w:sz w:val="22"/>
                <w:szCs w:val="22"/>
              </w:rPr>
              <w:t xml:space="preserve"> </w:t>
            </w:r>
          </w:p>
        </w:tc>
        <w:tc>
          <w:tcPr>
            <w:tcW w:w="1276" w:type="dxa"/>
          </w:tcPr>
          <w:p w14:paraId="78A284DD" w14:textId="7AD59832"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-0,0014  </w:t>
            </w:r>
          </w:p>
        </w:tc>
        <w:tc>
          <w:tcPr>
            <w:tcW w:w="1417" w:type="dxa"/>
          </w:tcPr>
          <w:p w14:paraId="0DCFFF9C" w14:textId="6F3CB16C"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0,0019   </w:t>
            </w:r>
          </w:p>
        </w:tc>
        <w:tc>
          <w:tcPr>
            <w:tcW w:w="1418" w:type="dxa"/>
          </w:tcPr>
          <w:p w14:paraId="7F8DB7BE" w14:textId="066F655D"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-0,75   </w:t>
            </w:r>
          </w:p>
        </w:tc>
        <w:tc>
          <w:tcPr>
            <w:tcW w:w="1276" w:type="dxa"/>
          </w:tcPr>
          <w:p w14:paraId="7ACEFD70" w14:textId="7A904E43"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0,454    </w:t>
            </w:r>
          </w:p>
        </w:tc>
      </w:tr>
      <w:tr w:rsidR="00750824" w:rsidRPr="00750824" w14:paraId="1AE1F593" w14:textId="77777777" w:rsidTr="009E00C2">
        <w:tc>
          <w:tcPr>
            <w:tcW w:w="1271" w:type="dxa"/>
            <w:vAlign w:val="center"/>
          </w:tcPr>
          <w:p w14:paraId="4D50951A" w14:textId="0D176A5C" w:rsidR="00750824" w:rsidRPr="00750824" w:rsidRDefault="00750824" w:rsidP="00750824">
            <w:pPr>
              <w:rPr>
                <w:rFonts w:ascii="Times New Roman" w:hAnsi="Times New Roman"/>
                <w:sz w:val="22"/>
                <w:szCs w:val="22"/>
              </w:rPr>
            </w:pPr>
            <w:r w:rsidRPr="00750824">
              <w:rPr>
                <w:rFonts w:ascii="Times New Roman" w:hAnsi="Times New Roman"/>
                <w:sz w:val="22"/>
                <w:szCs w:val="22"/>
              </w:rPr>
              <w:lastRenderedPageBreak/>
              <w:t>LnTF</w:t>
            </w:r>
            <w:r w:rsidRPr="00750824">
              <w:rPr>
                <w:rFonts w:ascii="Times New Roman" w:hAnsi="Times New Roman"/>
                <w:sz w:val="22"/>
                <w:szCs w:val="22"/>
                <w:vertAlign w:val="subscript"/>
              </w:rPr>
              <w:t>vt</w:t>
            </w:r>
          </w:p>
        </w:tc>
        <w:tc>
          <w:tcPr>
            <w:tcW w:w="1276" w:type="dxa"/>
          </w:tcPr>
          <w:p w14:paraId="2774D559" w14:textId="15744316" w:rsidR="00750824" w:rsidRPr="00750824" w:rsidRDefault="005C5E28" w:rsidP="00750824">
            <w:pPr>
              <w:rPr>
                <w:rFonts w:ascii="Times New Roman" w:hAnsi="Times New Roman"/>
                <w:sz w:val="22"/>
                <w:szCs w:val="22"/>
              </w:rPr>
            </w:pPr>
            <w:r>
              <w:rPr>
                <w:rFonts w:ascii="Times New Roman" w:hAnsi="Times New Roman"/>
                <w:sz w:val="22"/>
                <w:szCs w:val="22"/>
              </w:rPr>
              <w:t>-</w:t>
            </w:r>
            <w:r w:rsidR="00750824" w:rsidRPr="00750824">
              <w:rPr>
                <w:rFonts w:ascii="Times New Roman" w:hAnsi="Times New Roman"/>
                <w:sz w:val="22"/>
                <w:szCs w:val="22"/>
              </w:rPr>
              <w:t xml:space="preserve">4,8992  </w:t>
            </w:r>
          </w:p>
        </w:tc>
        <w:tc>
          <w:tcPr>
            <w:tcW w:w="1417" w:type="dxa"/>
          </w:tcPr>
          <w:p w14:paraId="48297513" w14:textId="0C38E86F"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3,4331   </w:t>
            </w:r>
          </w:p>
        </w:tc>
        <w:tc>
          <w:tcPr>
            <w:tcW w:w="1418" w:type="dxa"/>
          </w:tcPr>
          <w:p w14:paraId="797D2726" w14:textId="1B727D6F" w:rsidR="00750824" w:rsidRPr="00750824" w:rsidRDefault="005C5E28" w:rsidP="00750824">
            <w:pPr>
              <w:rPr>
                <w:rFonts w:ascii="Times New Roman" w:hAnsi="Times New Roman"/>
                <w:sz w:val="22"/>
                <w:szCs w:val="22"/>
              </w:rPr>
            </w:pPr>
            <w:r>
              <w:rPr>
                <w:rFonts w:ascii="Times New Roman" w:hAnsi="Times New Roman"/>
                <w:sz w:val="22"/>
                <w:szCs w:val="22"/>
              </w:rPr>
              <w:t>-</w:t>
            </w:r>
            <w:r w:rsidR="00750824" w:rsidRPr="00750824">
              <w:rPr>
                <w:rFonts w:ascii="Times New Roman" w:hAnsi="Times New Roman"/>
                <w:sz w:val="22"/>
                <w:szCs w:val="22"/>
              </w:rPr>
              <w:t xml:space="preserve">1,43   </w:t>
            </w:r>
          </w:p>
        </w:tc>
        <w:tc>
          <w:tcPr>
            <w:tcW w:w="1276" w:type="dxa"/>
          </w:tcPr>
          <w:p w14:paraId="5153E76C" w14:textId="0208E2ED"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0,154    </w:t>
            </w:r>
          </w:p>
        </w:tc>
      </w:tr>
      <w:tr w:rsidR="00750824" w:rsidRPr="00750824" w14:paraId="5E8EA28B" w14:textId="77777777" w:rsidTr="00911C97">
        <w:tc>
          <w:tcPr>
            <w:tcW w:w="1271" w:type="dxa"/>
          </w:tcPr>
          <w:p w14:paraId="6DD5569C" w14:textId="29F6552C"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_cons </w:t>
            </w:r>
          </w:p>
        </w:tc>
        <w:tc>
          <w:tcPr>
            <w:tcW w:w="1276" w:type="dxa"/>
          </w:tcPr>
          <w:p w14:paraId="2C68894C" w14:textId="6A2E3FDE" w:rsidR="00750824" w:rsidRPr="00750824" w:rsidRDefault="00750824" w:rsidP="00750824">
            <w:pPr>
              <w:rPr>
                <w:rFonts w:ascii="Times New Roman" w:hAnsi="Times New Roman"/>
                <w:sz w:val="22"/>
                <w:szCs w:val="22"/>
              </w:rPr>
            </w:pPr>
            <w:r w:rsidRPr="00750824">
              <w:rPr>
                <w:rFonts w:ascii="Times New Roman" w:hAnsi="Times New Roman"/>
                <w:sz w:val="22"/>
                <w:szCs w:val="22"/>
              </w:rPr>
              <w:t>-38,5009</w:t>
            </w:r>
            <w:r w:rsidRPr="00750824">
              <w:rPr>
                <w:rFonts w:ascii="Times New Roman" w:hAnsi="Times New Roman"/>
                <w:sz w:val="22"/>
                <w:szCs w:val="22"/>
                <w:vertAlign w:val="superscript"/>
              </w:rPr>
              <w:t>***</w:t>
            </w:r>
            <w:r w:rsidRPr="00750824">
              <w:rPr>
                <w:rFonts w:ascii="Times New Roman" w:hAnsi="Times New Roman"/>
                <w:sz w:val="22"/>
                <w:szCs w:val="22"/>
              </w:rPr>
              <w:t xml:space="preserve">  </w:t>
            </w:r>
          </w:p>
        </w:tc>
        <w:tc>
          <w:tcPr>
            <w:tcW w:w="1417" w:type="dxa"/>
          </w:tcPr>
          <w:p w14:paraId="4167EE5E" w14:textId="0B55120D"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14,3201   </w:t>
            </w:r>
          </w:p>
        </w:tc>
        <w:tc>
          <w:tcPr>
            <w:tcW w:w="1418" w:type="dxa"/>
          </w:tcPr>
          <w:p w14:paraId="4B306A1C" w14:textId="59A22D80"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-2,69   </w:t>
            </w:r>
          </w:p>
        </w:tc>
        <w:tc>
          <w:tcPr>
            <w:tcW w:w="1276" w:type="dxa"/>
          </w:tcPr>
          <w:p w14:paraId="1B638579" w14:textId="3DB86ADB" w:rsidR="00750824" w:rsidRPr="00750824" w:rsidRDefault="00750824" w:rsidP="00750824">
            <w:pPr>
              <w:rPr>
                <w:rFonts w:ascii="Times New Roman" w:hAnsi="Times New Roman"/>
                <w:sz w:val="22"/>
                <w:szCs w:val="22"/>
              </w:rPr>
            </w:pPr>
            <w:r w:rsidRPr="00750824">
              <w:rPr>
                <w:rFonts w:ascii="Times New Roman" w:hAnsi="Times New Roman"/>
                <w:sz w:val="22"/>
                <w:szCs w:val="22"/>
              </w:rPr>
              <w:t xml:space="preserve">0,007    </w:t>
            </w:r>
          </w:p>
        </w:tc>
      </w:tr>
    </w:tbl>
    <w:p w14:paraId="3988D071" w14:textId="0023FB0F" w:rsidR="005B2DBA" w:rsidRPr="00905ADF" w:rsidRDefault="000949F6" w:rsidP="0046139B">
      <w:pPr>
        <w:jc w:val="both"/>
        <w:rPr>
          <w:rFonts w:ascii="Times New Roman" w:hAnsi="Times New Roman"/>
          <w:i/>
          <w:sz w:val="22"/>
          <w:szCs w:val="22"/>
        </w:rPr>
      </w:pPr>
      <w:r w:rsidRPr="00C21D68">
        <w:rPr>
          <w:rFonts w:ascii="Times New Roman" w:hAnsi="Times New Roman"/>
          <w:i/>
          <w:sz w:val="22"/>
          <w:szCs w:val="22"/>
        </w:rPr>
        <w:t>Ghi chú</w:t>
      </w:r>
      <w:r w:rsidRPr="00C21D68">
        <w:rPr>
          <w:rFonts w:ascii="Times New Roman" w:hAnsi="Times New Roman"/>
          <w:sz w:val="22"/>
          <w:szCs w:val="22"/>
        </w:rPr>
        <w:t>: *, **, ***: biến có ý nghĩa thống kê ở mức α = 1%, 5%, 10%</w:t>
      </w:r>
      <w:r w:rsidRPr="00C21D68">
        <w:rPr>
          <w:rFonts w:ascii="Times New Roman" w:hAnsi="Times New Roman"/>
          <w:b/>
          <w:i/>
          <w:sz w:val="22"/>
          <w:szCs w:val="22"/>
        </w:rPr>
        <w:tab/>
      </w:r>
      <w:r w:rsidRPr="00C21D68">
        <w:rPr>
          <w:rFonts w:ascii="Times New Roman" w:hAnsi="Times New Roman"/>
          <w:b/>
          <w:i/>
          <w:sz w:val="22"/>
          <w:szCs w:val="22"/>
        </w:rPr>
        <w:tab/>
      </w:r>
      <w:r w:rsidRPr="00C21D68">
        <w:rPr>
          <w:rFonts w:ascii="Times New Roman" w:hAnsi="Times New Roman"/>
          <w:b/>
          <w:i/>
          <w:sz w:val="22"/>
          <w:szCs w:val="22"/>
        </w:rPr>
        <w:tab/>
      </w:r>
      <w:r w:rsidRPr="00C21D68">
        <w:rPr>
          <w:rFonts w:ascii="Times New Roman" w:hAnsi="Times New Roman"/>
          <w:b/>
          <w:i/>
          <w:sz w:val="22"/>
          <w:szCs w:val="22"/>
        </w:rPr>
        <w:tab/>
      </w:r>
      <w:r w:rsidRPr="00C21D68">
        <w:rPr>
          <w:rFonts w:ascii="Times New Roman" w:hAnsi="Times New Roman"/>
          <w:b/>
          <w:i/>
          <w:sz w:val="22"/>
          <w:szCs w:val="22"/>
        </w:rPr>
        <w:tab/>
      </w:r>
      <w:r w:rsidRPr="00C21D68">
        <w:rPr>
          <w:rFonts w:ascii="Times New Roman" w:hAnsi="Times New Roman"/>
          <w:i/>
          <w:sz w:val="22"/>
          <w:szCs w:val="22"/>
        </w:rPr>
        <w:t xml:space="preserve">Nguồn: Kết quả nghiên cứu của tác giả </w:t>
      </w:r>
    </w:p>
    <w:p w14:paraId="75DEFA80" w14:textId="77777777" w:rsidR="00905ADF" w:rsidRPr="00905ADF" w:rsidRDefault="009E00C2" w:rsidP="00905ADF">
      <w:pPr>
        <w:ind w:firstLine="567"/>
        <w:jc w:val="both"/>
        <w:rPr>
          <w:rFonts w:ascii="Times New Roman" w:hAnsi="Times New Roman"/>
          <w:sz w:val="22"/>
          <w:szCs w:val="22"/>
        </w:rPr>
      </w:pPr>
      <w:bookmarkStart w:id="282" w:name="_Toc145538847"/>
      <w:bookmarkStart w:id="283" w:name="_Toc148519206"/>
      <w:bookmarkStart w:id="284" w:name="_Toc148732246"/>
      <w:r w:rsidRPr="00905ADF">
        <w:rPr>
          <w:rFonts w:ascii="Times New Roman" w:hAnsi="Times New Roman"/>
          <w:sz w:val="22"/>
          <w:szCs w:val="22"/>
        </w:rPr>
        <w:t>Trong nghiên cứu này, phương pháp ước lượng bình phương bé nhất tổng quát (FGLS) được sử dụng để ước lượng mô hình hồi quy.</w:t>
      </w:r>
    </w:p>
    <w:p w14:paraId="6FA36995" w14:textId="50377A33" w:rsidR="009E00C2" w:rsidRPr="00905ADF" w:rsidRDefault="009E00C2" w:rsidP="00905ADF">
      <w:pPr>
        <w:jc w:val="both"/>
        <w:rPr>
          <w:rFonts w:ascii="Times New Roman" w:hAnsi="Times New Roman"/>
          <w:sz w:val="22"/>
          <w:szCs w:val="22"/>
        </w:rPr>
      </w:pPr>
      <w:r w:rsidRPr="00905ADF">
        <w:rPr>
          <w:rFonts w:ascii="Times New Roman" w:hAnsi="Times New Roman"/>
          <w:sz w:val="22"/>
          <w:szCs w:val="22"/>
        </w:rPr>
        <w:t xml:space="preserve">Kết quả ước lượng mô hình ở </w:t>
      </w:r>
      <w:r w:rsidRPr="00905ADF">
        <w:rPr>
          <w:rFonts w:ascii="Times New Roman" w:hAnsi="Times New Roman"/>
          <w:color w:val="0070C0"/>
          <w:sz w:val="22"/>
          <w:szCs w:val="22"/>
        </w:rPr>
        <w:t xml:space="preserve">Bảng 4.16 </w:t>
      </w:r>
      <w:r w:rsidRPr="00905ADF">
        <w:rPr>
          <w:rFonts w:ascii="Times New Roman" w:hAnsi="Times New Roman"/>
          <w:sz w:val="22"/>
          <w:szCs w:val="22"/>
        </w:rPr>
        <w:t xml:space="preserve">cho thấy có 8 </w:t>
      </w:r>
      <w:r w:rsidRPr="00C21D68">
        <w:rPr>
          <w:rFonts w:ascii="Times New Roman" w:hAnsi="Times New Roman"/>
          <w:sz w:val="22"/>
          <w:szCs w:val="22"/>
        </w:rPr>
        <w:t xml:space="preserve">yếu tố </w:t>
      </w:r>
      <w:r>
        <w:rPr>
          <w:rFonts w:ascii="Times New Roman" w:hAnsi="Times New Roman"/>
          <w:sz w:val="22"/>
          <w:szCs w:val="22"/>
        </w:rPr>
        <w:t>có vai trò quyết định NLCT xuất khẩu cá ngừ phile đông lạnh của VN trên thị trường thế giới,</w:t>
      </w:r>
      <w:r w:rsidRPr="00C21D68">
        <w:rPr>
          <w:rFonts w:ascii="Times New Roman" w:hAnsi="Times New Roman"/>
          <w:sz w:val="22"/>
          <w:szCs w:val="22"/>
        </w:rPr>
        <w:t xml:space="preserve"> bao gồm, tỷ giá hối đoái</w:t>
      </w:r>
      <w:r w:rsidR="00905ADF">
        <w:rPr>
          <w:rFonts w:ascii="Times New Roman" w:hAnsi="Times New Roman"/>
          <w:sz w:val="22"/>
          <w:szCs w:val="22"/>
        </w:rPr>
        <w:t xml:space="preserve"> (lnEXC</w:t>
      </w:r>
      <w:r w:rsidR="00905ADF">
        <w:rPr>
          <w:rFonts w:ascii="Times New Roman" w:hAnsi="Times New Roman"/>
          <w:sz w:val="22"/>
          <w:szCs w:val="22"/>
          <w:vertAlign w:val="subscript"/>
        </w:rPr>
        <w:t>vt</w:t>
      </w:r>
      <w:r w:rsidR="00905ADF">
        <w:rPr>
          <w:rFonts w:ascii="Times New Roman" w:hAnsi="Times New Roman"/>
          <w:sz w:val="22"/>
          <w:szCs w:val="22"/>
        </w:rPr>
        <w:t>)</w:t>
      </w:r>
      <w:r w:rsidRPr="00C21D68">
        <w:rPr>
          <w:rFonts w:ascii="Times New Roman" w:hAnsi="Times New Roman"/>
          <w:sz w:val="22"/>
          <w:szCs w:val="22"/>
        </w:rPr>
        <w:t>; khoảng cách địa lý</w:t>
      </w:r>
      <w:r w:rsidR="00905ADF">
        <w:rPr>
          <w:rFonts w:ascii="Times New Roman" w:hAnsi="Times New Roman"/>
          <w:sz w:val="22"/>
          <w:szCs w:val="22"/>
        </w:rPr>
        <w:t xml:space="preserve"> (lnD</w:t>
      </w:r>
      <w:r w:rsidR="00905ADF">
        <w:rPr>
          <w:rFonts w:ascii="Times New Roman" w:hAnsi="Times New Roman"/>
          <w:sz w:val="22"/>
          <w:szCs w:val="22"/>
          <w:vertAlign w:val="subscript"/>
        </w:rPr>
        <w:t>vj</w:t>
      </w:r>
      <w:r w:rsidR="00905ADF">
        <w:rPr>
          <w:rFonts w:ascii="Times New Roman" w:hAnsi="Times New Roman"/>
          <w:sz w:val="22"/>
          <w:szCs w:val="22"/>
        </w:rPr>
        <w:t>)</w:t>
      </w:r>
      <w:r w:rsidRPr="00C21D68">
        <w:rPr>
          <w:rFonts w:ascii="Times New Roman" w:hAnsi="Times New Roman"/>
          <w:sz w:val="22"/>
          <w:szCs w:val="22"/>
        </w:rPr>
        <w:t>; khối lượng cá ngừ khai thác trong nước</w:t>
      </w:r>
      <w:r w:rsidR="00905ADF">
        <w:rPr>
          <w:rFonts w:ascii="Times New Roman" w:hAnsi="Times New Roman"/>
          <w:sz w:val="22"/>
          <w:szCs w:val="22"/>
        </w:rPr>
        <w:t xml:space="preserve"> (Q</w:t>
      </w:r>
      <w:r w:rsidR="00905ADF">
        <w:rPr>
          <w:rFonts w:ascii="Times New Roman" w:hAnsi="Times New Roman"/>
          <w:sz w:val="22"/>
          <w:szCs w:val="22"/>
          <w:vertAlign w:val="subscript"/>
        </w:rPr>
        <w:t>vt</w:t>
      </w:r>
      <w:r w:rsidR="00905ADF">
        <w:rPr>
          <w:rFonts w:ascii="Times New Roman" w:hAnsi="Times New Roman"/>
          <w:sz w:val="22"/>
          <w:szCs w:val="22"/>
        </w:rPr>
        <w:t>)</w:t>
      </w:r>
      <w:r>
        <w:rPr>
          <w:rFonts w:ascii="Times New Roman" w:hAnsi="Times New Roman"/>
          <w:sz w:val="22"/>
          <w:szCs w:val="22"/>
        </w:rPr>
        <w:t>, dân số của nước nhập khẩu</w:t>
      </w:r>
      <w:r w:rsidR="00905ADF">
        <w:rPr>
          <w:rFonts w:ascii="Times New Roman" w:hAnsi="Times New Roman"/>
          <w:sz w:val="22"/>
          <w:szCs w:val="22"/>
        </w:rPr>
        <w:t xml:space="preserve"> (lnPOP</w:t>
      </w:r>
      <w:r w:rsidR="00905ADF">
        <w:rPr>
          <w:rFonts w:ascii="Times New Roman" w:hAnsi="Times New Roman"/>
          <w:sz w:val="22"/>
          <w:szCs w:val="22"/>
          <w:vertAlign w:val="subscript"/>
        </w:rPr>
        <w:t>jt</w:t>
      </w:r>
      <w:r w:rsidR="00905ADF">
        <w:rPr>
          <w:rFonts w:ascii="Times New Roman" w:hAnsi="Times New Roman"/>
          <w:sz w:val="22"/>
          <w:szCs w:val="22"/>
        </w:rPr>
        <w:t>)</w:t>
      </w:r>
      <w:r>
        <w:rPr>
          <w:rFonts w:ascii="Times New Roman" w:hAnsi="Times New Roman"/>
          <w:sz w:val="22"/>
          <w:szCs w:val="22"/>
        </w:rPr>
        <w:t>, GDP thực bình quân đầu người của nước NK</w:t>
      </w:r>
      <w:r w:rsidR="00905ADF">
        <w:rPr>
          <w:rFonts w:ascii="Times New Roman" w:hAnsi="Times New Roman"/>
          <w:sz w:val="22"/>
          <w:szCs w:val="22"/>
        </w:rPr>
        <w:t xml:space="preserve"> (lnGDP</w:t>
      </w:r>
      <w:r w:rsidR="00905ADF">
        <w:rPr>
          <w:rFonts w:ascii="Times New Roman" w:hAnsi="Times New Roman"/>
          <w:sz w:val="22"/>
          <w:szCs w:val="22"/>
          <w:vertAlign w:val="subscript"/>
        </w:rPr>
        <w:t>jt</w:t>
      </w:r>
      <w:r w:rsidR="00905ADF">
        <w:rPr>
          <w:rFonts w:ascii="Times New Roman" w:hAnsi="Times New Roman"/>
          <w:sz w:val="22"/>
          <w:szCs w:val="22"/>
        </w:rPr>
        <w:t>)</w:t>
      </w:r>
      <w:r>
        <w:rPr>
          <w:rFonts w:ascii="Times New Roman" w:hAnsi="Times New Roman"/>
          <w:sz w:val="22"/>
          <w:szCs w:val="22"/>
        </w:rPr>
        <w:t>, giá XK so với đối thủ cạnh tranh</w:t>
      </w:r>
      <w:r w:rsidRPr="00C21D68">
        <w:rPr>
          <w:rFonts w:ascii="Times New Roman" w:hAnsi="Times New Roman"/>
          <w:sz w:val="22"/>
          <w:szCs w:val="22"/>
        </w:rPr>
        <w:t xml:space="preserve"> </w:t>
      </w:r>
      <w:r w:rsidR="00905ADF">
        <w:rPr>
          <w:rFonts w:ascii="Times New Roman" w:hAnsi="Times New Roman"/>
          <w:sz w:val="22"/>
          <w:szCs w:val="22"/>
        </w:rPr>
        <w:t>(P</w:t>
      </w:r>
      <w:r w:rsidR="00905ADF">
        <w:rPr>
          <w:rFonts w:ascii="Times New Roman" w:hAnsi="Times New Roman"/>
          <w:sz w:val="22"/>
          <w:szCs w:val="22"/>
          <w:vertAlign w:val="subscript"/>
        </w:rPr>
        <w:t>vjt</w:t>
      </w:r>
      <w:r w:rsidR="00905ADF">
        <w:rPr>
          <w:rFonts w:ascii="Times New Roman" w:hAnsi="Times New Roman"/>
          <w:sz w:val="22"/>
          <w:szCs w:val="22"/>
        </w:rPr>
        <w:t xml:space="preserve">) </w:t>
      </w:r>
      <w:r w:rsidRPr="00C21D68">
        <w:rPr>
          <w:rFonts w:ascii="Times New Roman" w:hAnsi="Times New Roman"/>
          <w:sz w:val="22"/>
          <w:szCs w:val="22"/>
        </w:rPr>
        <w:t>có tác động cùng chiều lên XK cá ngừ của VN, còn thuế suất NK cá ngừ</w:t>
      </w:r>
      <w:r w:rsidR="00905ADF">
        <w:rPr>
          <w:rFonts w:ascii="Times New Roman" w:hAnsi="Times New Roman"/>
          <w:sz w:val="22"/>
          <w:szCs w:val="22"/>
        </w:rPr>
        <w:t xml:space="preserve"> (T</w:t>
      </w:r>
      <w:r w:rsidR="00905ADF">
        <w:rPr>
          <w:rFonts w:ascii="Times New Roman" w:hAnsi="Times New Roman"/>
          <w:sz w:val="22"/>
          <w:szCs w:val="22"/>
          <w:vertAlign w:val="subscript"/>
        </w:rPr>
        <w:t>jvt</w:t>
      </w:r>
      <w:r w:rsidR="00905ADF">
        <w:rPr>
          <w:rFonts w:ascii="Times New Roman" w:hAnsi="Times New Roman"/>
          <w:sz w:val="22"/>
          <w:szCs w:val="22"/>
        </w:rPr>
        <w:t>)</w:t>
      </w:r>
      <w:r w:rsidR="00750824">
        <w:rPr>
          <w:rFonts w:ascii="Times New Roman" w:hAnsi="Times New Roman"/>
          <w:sz w:val="22"/>
          <w:szCs w:val="22"/>
        </w:rPr>
        <w:t>,</w:t>
      </w:r>
      <w:r w:rsidRPr="00C21D68">
        <w:rPr>
          <w:rFonts w:ascii="Times New Roman" w:hAnsi="Times New Roman"/>
          <w:sz w:val="22"/>
          <w:szCs w:val="22"/>
        </w:rPr>
        <w:t xml:space="preserve"> </w:t>
      </w:r>
      <w:r>
        <w:rPr>
          <w:rFonts w:ascii="Times New Roman" w:hAnsi="Times New Roman"/>
          <w:sz w:val="22"/>
          <w:szCs w:val="22"/>
        </w:rPr>
        <w:t>thẻ vàng của EC</w:t>
      </w:r>
      <w:r w:rsidRPr="00C21D68">
        <w:rPr>
          <w:rFonts w:ascii="Times New Roman" w:hAnsi="Times New Roman"/>
          <w:sz w:val="22"/>
          <w:szCs w:val="22"/>
        </w:rPr>
        <w:t xml:space="preserve"> </w:t>
      </w:r>
      <w:r w:rsidR="00905ADF">
        <w:rPr>
          <w:rFonts w:ascii="Times New Roman" w:hAnsi="Times New Roman"/>
          <w:sz w:val="22"/>
          <w:szCs w:val="22"/>
        </w:rPr>
        <w:t>(C</w:t>
      </w:r>
      <w:r w:rsidR="00905ADF">
        <w:rPr>
          <w:rFonts w:ascii="Times New Roman" w:hAnsi="Times New Roman"/>
          <w:sz w:val="22"/>
          <w:szCs w:val="22"/>
          <w:vertAlign w:val="subscript"/>
        </w:rPr>
        <w:t>jvt</w:t>
      </w:r>
      <w:r w:rsidR="00905ADF">
        <w:rPr>
          <w:rFonts w:ascii="Times New Roman" w:hAnsi="Times New Roman"/>
          <w:sz w:val="22"/>
          <w:szCs w:val="22"/>
        </w:rPr>
        <w:t xml:space="preserve">) </w:t>
      </w:r>
      <w:r w:rsidR="00750824">
        <w:rPr>
          <w:rFonts w:ascii="Times New Roman" w:hAnsi="Times New Roman"/>
          <w:sz w:val="22"/>
          <w:szCs w:val="22"/>
        </w:rPr>
        <w:t xml:space="preserve">và việc kí kết FTA với nước đối tác </w:t>
      </w:r>
      <w:r w:rsidRPr="00C21D68">
        <w:rPr>
          <w:rFonts w:ascii="Times New Roman" w:hAnsi="Times New Roman"/>
          <w:sz w:val="22"/>
          <w:szCs w:val="22"/>
        </w:rPr>
        <w:t>có tác động ngược chiều.</w:t>
      </w:r>
      <w:r>
        <w:rPr>
          <w:rFonts w:ascii="Times New Roman" w:hAnsi="Times New Roman"/>
          <w:sz w:val="22"/>
          <w:szCs w:val="22"/>
        </w:rPr>
        <w:t xml:space="preserve"> </w:t>
      </w:r>
      <w:r w:rsidR="00905ADF">
        <w:rPr>
          <w:rFonts w:ascii="Times New Roman" w:hAnsi="Times New Roman"/>
          <w:sz w:val="22"/>
          <w:szCs w:val="22"/>
        </w:rPr>
        <w:t>Ngoài ra, kết quả nghiên cứu còn cho thấy lạm phát ở nước NK và nước XK (INF</w:t>
      </w:r>
      <w:r w:rsidR="00905ADF">
        <w:rPr>
          <w:rFonts w:ascii="Times New Roman" w:hAnsi="Times New Roman"/>
          <w:sz w:val="22"/>
          <w:szCs w:val="22"/>
          <w:vertAlign w:val="subscript"/>
        </w:rPr>
        <w:t>jvt</w:t>
      </w:r>
      <w:r w:rsidR="00905ADF">
        <w:rPr>
          <w:rFonts w:ascii="Times New Roman" w:hAnsi="Times New Roman"/>
          <w:sz w:val="22"/>
          <w:szCs w:val="22"/>
        </w:rPr>
        <w:t>) có tác động tiêu cực đến NLCT xuất khẩu, còn độ mở thương mại của VN (FT</w:t>
      </w:r>
      <w:r w:rsidR="00905ADF">
        <w:rPr>
          <w:rFonts w:ascii="Times New Roman" w:hAnsi="Times New Roman"/>
          <w:sz w:val="22"/>
          <w:szCs w:val="22"/>
          <w:vertAlign w:val="subscript"/>
        </w:rPr>
        <w:t>vt</w:t>
      </w:r>
      <w:r w:rsidR="00905ADF">
        <w:rPr>
          <w:rFonts w:ascii="Times New Roman" w:hAnsi="Times New Roman"/>
          <w:sz w:val="22"/>
          <w:szCs w:val="22"/>
        </w:rPr>
        <w:t>) có tác động tích cực, tuy nhiên các tác động này thể hiện chưa quá rõ ràng.</w:t>
      </w:r>
    </w:p>
    <w:p w14:paraId="134973A1" w14:textId="2AEA0A8C" w:rsidR="002C7AAC" w:rsidRPr="00C21D68" w:rsidRDefault="002C7AAC" w:rsidP="0046139B">
      <w:pPr>
        <w:jc w:val="both"/>
        <w:rPr>
          <w:rFonts w:ascii="Times New Roman" w:hAnsi="Times New Roman"/>
          <w:b/>
          <w:sz w:val="22"/>
          <w:szCs w:val="22"/>
        </w:rPr>
      </w:pPr>
      <w:r w:rsidRPr="00C21D68">
        <w:rPr>
          <w:rFonts w:ascii="Times New Roman" w:hAnsi="Times New Roman"/>
          <w:b/>
          <w:sz w:val="22"/>
          <w:szCs w:val="22"/>
        </w:rPr>
        <w:t xml:space="preserve">4.6. Những vấn đề rút ra từ kết quả đánh giá </w:t>
      </w:r>
      <w:r w:rsidR="00C27772" w:rsidRPr="00C21D68">
        <w:rPr>
          <w:rFonts w:ascii="Times New Roman" w:hAnsi="Times New Roman"/>
          <w:b/>
          <w:sz w:val="22"/>
          <w:szCs w:val="22"/>
        </w:rPr>
        <w:t xml:space="preserve">NLCT xuất khẩu </w:t>
      </w:r>
      <w:bookmarkEnd w:id="282"/>
      <w:bookmarkEnd w:id="283"/>
      <w:bookmarkEnd w:id="284"/>
    </w:p>
    <w:p w14:paraId="03E5B412" w14:textId="265F3388" w:rsidR="002C7AAC" w:rsidRDefault="002C7AAC" w:rsidP="0046139B">
      <w:pPr>
        <w:jc w:val="both"/>
        <w:rPr>
          <w:rFonts w:ascii="Times New Roman" w:hAnsi="Times New Roman"/>
          <w:b/>
          <w:i/>
          <w:sz w:val="22"/>
          <w:szCs w:val="22"/>
        </w:rPr>
      </w:pPr>
      <w:bookmarkStart w:id="285" w:name="_Toc126335368"/>
      <w:bookmarkStart w:id="286" w:name="_Toc127798765"/>
      <w:bookmarkStart w:id="287" w:name="_Toc132832233"/>
      <w:bookmarkStart w:id="288" w:name="_Toc137592986"/>
      <w:bookmarkStart w:id="289" w:name="_Toc145538848"/>
      <w:bookmarkStart w:id="290" w:name="_Toc148519207"/>
      <w:bookmarkStart w:id="291" w:name="_Toc148732247"/>
      <w:r w:rsidRPr="00C21D68">
        <w:rPr>
          <w:rFonts w:ascii="Times New Roman" w:hAnsi="Times New Roman"/>
          <w:b/>
          <w:i/>
          <w:sz w:val="22"/>
          <w:szCs w:val="22"/>
        </w:rPr>
        <w:t>4.6.1. Những điểm mạnh, cơ hội và nguyên nhân</w:t>
      </w:r>
      <w:bookmarkEnd w:id="285"/>
      <w:bookmarkEnd w:id="286"/>
      <w:bookmarkEnd w:id="287"/>
      <w:bookmarkEnd w:id="288"/>
      <w:bookmarkEnd w:id="289"/>
      <w:bookmarkEnd w:id="290"/>
      <w:bookmarkEnd w:id="291"/>
    </w:p>
    <w:p w14:paraId="2D48AB18" w14:textId="3AEB13B9" w:rsidR="00356B97"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VN là quốc gia có vùng biển rộng lớn và trữ lượng nguồn lợi cá ngừ khá cao, phân bố tương đối tập trung nên khá thuận lợi cho việc khai thác.</w:t>
      </w:r>
    </w:p>
    <w:p w14:paraId="67606151" w14:textId="446991C4" w:rsidR="00DD493E"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Là quốc gia có nghề cá phát triển từ lâu đời, việc nghiên cứu thăm dò ngư trường đã được thực hiện từ lâu. Ngư dân am hiểu về ngư tr</w:t>
      </w:r>
      <w:r w:rsidR="001862FC">
        <w:rPr>
          <w:rFonts w:ascii="Times New Roman" w:hAnsi="Times New Roman"/>
          <w:sz w:val="22"/>
          <w:szCs w:val="22"/>
        </w:rPr>
        <w:t>ường và có kinh nghiệm đi biển, c</w:t>
      </w:r>
      <w:r w:rsidRPr="005B3AD6">
        <w:rPr>
          <w:rFonts w:ascii="Times New Roman" w:hAnsi="Times New Roman"/>
          <w:sz w:val="22"/>
          <w:szCs w:val="22"/>
        </w:rPr>
        <w:t xml:space="preserve">ó nguồn lao động bản địa </w:t>
      </w:r>
      <w:r w:rsidR="001862FC">
        <w:rPr>
          <w:rFonts w:ascii="Times New Roman" w:hAnsi="Times New Roman"/>
          <w:sz w:val="22"/>
          <w:szCs w:val="22"/>
        </w:rPr>
        <w:t>lớn</w:t>
      </w:r>
      <w:r w:rsidRPr="005B3AD6">
        <w:rPr>
          <w:rFonts w:ascii="Times New Roman" w:hAnsi="Times New Roman"/>
          <w:sz w:val="22"/>
          <w:szCs w:val="22"/>
        </w:rPr>
        <w:t>, chi phí nhân công rẻ.</w:t>
      </w:r>
    </w:p>
    <w:p w14:paraId="5F663846" w14:textId="3FE73171" w:rsidR="00DD493E"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Các nhà máy chế biến cá ngừ có công suất lớn và khả năng chế biến sâu, đáp ứng được yêu cầu của nhiều phân khúc thị trường.</w:t>
      </w:r>
    </w:p>
    <w:p w14:paraId="482D0450" w14:textId="69236289" w:rsidR="00DD493E"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 xml:space="preserve">Đội tàu khai thác hùng mạnh và ngày càng được cơ cấu lại theo hướng hiện đại, phương tiện, thiết bị </w:t>
      </w:r>
      <w:r w:rsidR="001862FC">
        <w:rPr>
          <w:rFonts w:ascii="Times New Roman" w:hAnsi="Times New Roman"/>
          <w:sz w:val="22"/>
          <w:szCs w:val="22"/>
        </w:rPr>
        <w:t xml:space="preserve">khai thác </w:t>
      </w:r>
      <w:r w:rsidRPr="005B3AD6">
        <w:rPr>
          <w:rFonts w:ascii="Times New Roman" w:hAnsi="Times New Roman"/>
          <w:sz w:val="22"/>
          <w:szCs w:val="22"/>
        </w:rPr>
        <w:t>dần được hiện đại hóa.</w:t>
      </w:r>
    </w:p>
    <w:p w14:paraId="795B55D1" w14:textId="77777777" w:rsidR="00DD493E"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Chính phủ và các ban ngành liên quan ngày càng có nhiều chính sách quan tâm phát triển nghề cá đúng hướng.</w:t>
      </w:r>
    </w:p>
    <w:p w14:paraId="7DE3BDCF" w14:textId="1A145621" w:rsidR="00DD493E"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VN là quốc gia có môi trường kinh tế vĩ mô ổn định, nền kinh tế có độ mở cao, thuận lợi cho XK hàng hóa.</w:t>
      </w:r>
      <w:r w:rsidR="005B3AD6">
        <w:rPr>
          <w:rFonts w:ascii="Times New Roman" w:hAnsi="Times New Roman"/>
          <w:sz w:val="22"/>
          <w:szCs w:val="22"/>
        </w:rPr>
        <w:t xml:space="preserve"> Vấn đề hợp tác quốc tế trong nghề cá ngày càng được quan tâm và mở rộng.</w:t>
      </w:r>
    </w:p>
    <w:p w14:paraId="0F24DB8F" w14:textId="5CEC71B1" w:rsidR="00DD493E" w:rsidRPr="005B3AD6" w:rsidRDefault="00DD493E" w:rsidP="0046139B">
      <w:pPr>
        <w:ind w:firstLine="426"/>
        <w:jc w:val="both"/>
        <w:rPr>
          <w:rFonts w:ascii="Times New Roman" w:hAnsi="Times New Roman"/>
          <w:sz w:val="22"/>
          <w:szCs w:val="22"/>
        </w:rPr>
      </w:pPr>
      <w:r w:rsidRPr="005B3AD6">
        <w:rPr>
          <w:rFonts w:ascii="Times New Roman" w:hAnsi="Times New Roman"/>
          <w:sz w:val="22"/>
          <w:szCs w:val="22"/>
        </w:rPr>
        <w:t xml:space="preserve">Cá ngừ là mặt hàng đang có cầu nhập khẩu cao </w:t>
      </w:r>
      <w:r w:rsidR="002D1F8E">
        <w:rPr>
          <w:rFonts w:ascii="Times New Roman" w:hAnsi="Times New Roman"/>
          <w:sz w:val="22"/>
          <w:szCs w:val="22"/>
        </w:rPr>
        <w:t>trên thế giới</w:t>
      </w:r>
      <w:r w:rsidR="005B3AD6" w:rsidRPr="005B3AD6">
        <w:rPr>
          <w:rFonts w:ascii="Times New Roman" w:hAnsi="Times New Roman"/>
          <w:sz w:val="22"/>
          <w:szCs w:val="22"/>
        </w:rPr>
        <w:t>.</w:t>
      </w:r>
    </w:p>
    <w:p w14:paraId="2E97B9C9" w14:textId="77777777" w:rsidR="002C7AAC" w:rsidRPr="00C21D68" w:rsidRDefault="002C7AAC" w:rsidP="0046139B">
      <w:pPr>
        <w:jc w:val="both"/>
        <w:rPr>
          <w:rFonts w:ascii="Times New Roman" w:hAnsi="Times New Roman"/>
          <w:b/>
          <w:i/>
          <w:sz w:val="22"/>
          <w:szCs w:val="22"/>
        </w:rPr>
      </w:pPr>
      <w:bookmarkStart w:id="292" w:name="_Toc126335369"/>
      <w:bookmarkStart w:id="293" w:name="_Toc127798766"/>
      <w:bookmarkStart w:id="294" w:name="_Toc132832234"/>
      <w:bookmarkStart w:id="295" w:name="_Toc137592987"/>
      <w:bookmarkStart w:id="296" w:name="_Toc145538849"/>
      <w:bookmarkStart w:id="297" w:name="_Toc148519208"/>
      <w:bookmarkStart w:id="298" w:name="_Toc148732248"/>
      <w:r w:rsidRPr="00C21D68">
        <w:rPr>
          <w:rFonts w:ascii="Times New Roman" w:hAnsi="Times New Roman"/>
          <w:b/>
          <w:i/>
          <w:sz w:val="22"/>
          <w:szCs w:val="22"/>
        </w:rPr>
        <w:t>4.6.2. Những điểm yếu, thách thức và nguyên nhân</w:t>
      </w:r>
      <w:bookmarkEnd w:id="292"/>
      <w:bookmarkEnd w:id="293"/>
      <w:bookmarkEnd w:id="294"/>
      <w:bookmarkEnd w:id="295"/>
      <w:bookmarkEnd w:id="296"/>
      <w:bookmarkEnd w:id="297"/>
      <w:bookmarkEnd w:id="298"/>
    </w:p>
    <w:p w14:paraId="0DBF0EFE" w14:textId="408B562C" w:rsidR="002C7AAC" w:rsidRDefault="002C7AAC" w:rsidP="0046139B">
      <w:pPr>
        <w:jc w:val="both"/>
        <w:rPr>
          <w:rFonts w:ascii="Times New Roman" w:hAnsi="Times New Roman"/>
          <w:i/>
          <w:sz w:val="22"/>
          <w:szCs w:val="22"/>
        </w:rPr>
      </w:pPr>
      <w:bookmarkStart w:id="299" w:name="_Toc148732249"/>
      <w:r w:rsidRPr="00C21D68">
        <w:rPr>
          <w:rFonts w:ascii="Times New Roman" w:hAnsi="Times New Roman"/>
          <w:i/>
          <w:sz w:val="22"/>
          <w:szCs w:val="22"/>
        </w:rPr>
        <w:t>4.6.2.1. Đối với ngành khai thác cá ngừ</w:t>
      </w:r>
      <w:bookmarkEnd w:id="299"/>
    </w:p>
    <w:p w14:paraId="3C75BB5D" w14:textId="44244E37" w:rsidR="00356B97" w:rsidRPr="005B3AD6" w:rsidRDefault="005B3AD6" w:rsidP="0046139B">
      <w:pPr>
        <w:tabs>
          <w:tab w:val="left" w:pos="426"/>
        </w:tabs>
        <w:jc w:val="both"/>
        <w:rPr>
          <w:rFonts w:ascii="Times New Roman" w:hAnsi="Times New Roman"/>
          <w:sz w:val="22"/>
          <w:szCs w:val="22"/>
        </w:rPr>
      </w:pPr>
      <w:r>
        <w:rPr>
          <w:rFonts w:ascii="Times New Roman" w:hAnsi="Times New Roman"/>
          <w:i/>
          <w:sz w:val="22"/>
          <w:szCs w:val="22"/>
        </w:rPr>
        <w:tab/>
      </w:r>
      <w:r w:rsidRPr="005B3AD6">
        <w:rPr>
          <w:rFonts w:ascii="Times New Roman" w:hAnsi="Times New Roman"/>
          <w:sz w:val="22"/>
          <w:szCs w:val="22"/>
        </w:rPr>
        <w:t>Điều kiện thời tiết khắc nghiệt, ngư trường xa bờ, công nghệ khai thác và bảo quản cá sau thu hoạch nhìn chung còn lạc hậu, do đó chất lượng cá sau khai thác bị giảm đáng kể.</w:t>
      </w:r>
    </w:p>
    <w:p w14:paraId="3FD95C23" w14:textId="47C7EF1D" w:rsidR="005B3AD6" w:rsidRPr="005B3AD6" w:rsidRDefault="00F02E2A" w:rsidP="0046139B">
      <w:pPr>
        <w:tabs>
          <w:tab w:val="left" w:pos="426"/>
        </w:tabs>
        <w:jc w:val="both"/>
        <w:rPr>
          <w:rFonts w:ascii="Times New Roman" w:hAnsi="Times New Roman"/>
          <w:sz w:val="22"/>
          <w:szCs w:val="22"/>
        </w:rPr>
      </w:pPr>
      <w:r>
        <w:rPr>
          <w:rFonts w:ascii="Times New Roman" w:hAnsi="Times New Roman"/>
          <w:sz w:val="22"/>
          <w:szCs w:val="22"/>
        </w:rPr>
        <w:lastRenderedPageBreak/>
        <w:tab/>
      </w:r>
      <w:r w:rsidR="005B3AD6">
        <w:rPr>
          <w:rFonts w:ascii="Times New Roman" w:hAnsi="Times New Roman"/>
          <w:sz w:val="22"/>
          <w:szCs w:val="22"/>
        </w:rPr>
        <w:t>Lao động nghề cá có trình độ thấp, khó khăn trong việc tiếp cận công nghệ hiện đại, ý thức tuân thủ luật pháp nghề cá trong nước và quốc tế thấp.</w:t>
      </w:r>
    </w:p>
    <w:p w14:paraId="4622C1B0" w14:textId="5C392795" w:rsidR="005B3AD6" w:rsidRDefault="005B3AD6" w:rsidP="0046139B">
      <w:pPr>
        <w:tabs>
          <w:tab w:val="left" w:pos="426"/>
        </w:tabs>
        <w:jc w:val="both"/>
        <w:rPr>
          <w:rFonts w:ascii="Times New Roman" w:hAnsi="Times New Roman"/>
          <w:sz w:val="22"/>
          <w:szCs w:val="22"/>
        </w:rPr>
      </w:pPr>
      <w:r>
        <w:rPr>
          <w:rFonts w:ascii="Times New Roman" w:hAnsi="Times New Roman"/>
          <w:sz w:val="22"/>
          <w:szCs w:val="22"/>
        </w:rPr>
        <w:tab/>
        <w:t>Vốn đầu tư vào nghề cá hạn chế, cơ sở hạ tầng yếu kém, chưa đáp ứng được yêu cầu phát triển nghề cá.</w:t>
      </w:r>
    </w:p>
    <w:p w14:paraId="17B06077" w14:textId="0CFBFFFB" w:rsidR="005B3AD6" w:rsidRPr="005B3AD6" w:rsidRDefault="005B3AD6" w:rsidP="0046139B">
      <w:pPr>
        <w:tabs>
          <w:tab w:val="left" w:pos="426"/>
        </w:tabs>
        <w:jc w:val="both"/>
        <w:rPr>
          <w:rFonts w:ascii="Times New Roman" w:hAnsi="Times New Roman"/>
          <w:sz w:val="22"/>
          <w:szCs w:val="22"/>
        </w:rPr>
      </w:pPr>
      <w:r>
        <w:rPr>
          <w:rFonts w:ascii="Times New Roman" w:hAnsi="Times New Roman"/>
          <w:sz w:val="22"/>
          <w:szCs w:val="22"/>
        </w:rPr>
        <w:tab/>
        <w:t>Nguồn lợi cá ngừ đã bị khai thác quá mức, năng suất khai thác có xu hướng giảm</w:t>
      </w:r>
      <w:r w:rsidR="00F02E2A">
        <w:rPr>
          <w:rFonts w:ascii="Times New Roman" w:hAnsi="Times New Roman"/>
          <w:sz w:val="22"/>
          <w:szCs w:val="22"/>
        </w:rPr>
        <w:t>, tình trạng khai thác trái phép vẫn chưa chấm dứt, thẻ vàng của EC do vi phạm khai thác IUU chưa được gỡ bỏ.</w:t>
      </w:r>
    </w:p>
    <w:p w14:paraId="719CF609" w14:textId="3B15CCF9" w:rsidR="005B3AD6" w:rsidRPr="005B3AD6" w:rsidRDefault="00AD2736" w:rsidP="0046139B">
      <w:pPr>
        <w:tabs>
          <w:tab w:val="left" w:pos="426"/>
        </w:tabs>
        <w:jc w:val="both"/>
        <w:rPr>
          <w:rFonts w:ascii="Times New Roman" w:hAnsi="Times New Roman"/>
          <w:sz w:val="22"/>
          <w:szCs w:val="22"/>
        </w:rPr>
      </w:pPr>
      <w:r>
        <w:rPr>
          <w:rFonts w:ascii="Times New Roman" w:hAnsi="Times New Roman"/>
          <w:sz w:val="22"/>
          <w:szCs w:val="22"/>
        </w:rPr>
        <w:tab/>
        <w:t>Các chính sách quản lý còn chồng chéo, đặc biệt chưa thể hiện sự quyết tâm cao trong việc bảo vệ nguồn lợi thủy sản.</w:t>
      </w:r>
    </w:p>
    <w:p w14:paraId="66C67AF7" w14:textId="432FD06D" w:rsidR="00AF3B05" w:rsidRDefault="002C7AAC" w:rsidP="0046139B">
      <w:pPr>
        <w:jc w:val="both"/>
        <w:rPr>
          <w:rFonts w:ascii="Times New Roman" w:hAnsi="Times New Roman"/>
          <w:i/>
          <w:sz w:val="22"/>
          <w:szCs w:val="22"/>
        </w:rPr>
      </w:pPr>
      <w:bookmarkStart w:id="300" w:name="_Toc148732250"/>
      <w:r w:rsidRPr="00C21D68">
        <w:rPr>
          <w:rFonts w:ascii="Times New Roman" w:hAnsi="Times New Roman"/>
          <w:i/>
          <w:sz w:val="22"/>
          <w:szCs w:val="22"/>
        </w:rPr>
        <w:t>4.6.2.2. Đối với ngành chế biến và XK cá ngừ</w:t>
      </w:r>
      <w:bookmarkStart w:id="301" w:name="_Toc126335374"/>
      <w:bookmarkStart w:id="302" w:name="_Toc145538850"/>
      <w:bookmarkStart w:id="303" w:name="_Toc148519209"/>
      <w:bookmarkStart w:id="304" w:name="_Toc148732251"/>
      <w:bookmarkEnd w:id="300"/>
    </w:p>
    <w:p w14:paraId="1C5BCBBA" w14:textId="0A3375A4" w:rsidR="00356B97" w:rsidRPr="00AD2736" w:rsidRDefault="00AD2736" w:rsidP="0046139B">
      <w:pPr>
        <w:tabs>
          <w:tab w:val="left" w:pos="426"/>
        </w:tabs>
        <w:jc w:val="both"/>
        <w:rPr>
          <w:rFonts w:ascii="Times New Roman" w:hAnsi="Times New Roman"/>
          <w:sz w:val="22"/>
          <w:szCs w:val="22"/>
        </w:rPr>
      </w:pPr>
      <w:r>
        <w:rPr>
          <w:rFonts w:ascii="Times New Roman" w:hAnsi="Times New Roman"/>
          <w:i/>
          <w:sz w:val="22"/>
          <w:szCs w:val="22"/>
        </w:rPr>
        <w:tab/>
      </w:r>
      <w:r w:rsidRPr="00AD2736">
        <w:rPr>
          <w:rFonts w:ascii="Times New Roman" w:hAnsi="Times New Roman"/>
          <w:sz w:val="22"/>
          <w:szCs w:val="22"/>
        </w:rPr>
        <w:t>Tình trạng thiếu nguyên liệu cho chế biến và xuất khẩu là thách thức lớn, trong khi nguồn lợi cá ngừ trong nước đang có dấu hiệu cạn kiệt.</w:t>
      </w:r>
    </w:p>
    <w:p w14:paraId="7334CB93" w14:textId="7DC24843" w:rsidR="00AD2736" w:rsidRPr="00AD2736" w:rsidRDefault="00AD2736" w:rsidP="0046139B">
      <w:pPr>
        <w:tabs>
          <w:tab w:val="left" w:pos="426"/>
        </w:tabs>
        <w:jc w:val="both"/>
        <w:rPr>
          <w:rFonts w:ascii="Times New Roman" w:hAnsi="Times New Roman"/>
          <w:sz w:val="22"/>
          <w:szCs w:val="22"/>
        </w:rPr>
      </w:pPr>
      <w:r>
        <w:rPr>
          <w:rFonts w:ascii="Times New Roman" w:hAnsi="Times New Roman"/>
          <w:sz w:val="22"/>
          <w:szCs w:val="22"/>
        </w:rPr>
        <w:tab/>
      </w:r>
      <w:r w:rsidRPr="00AD2736">
        <w:rPr>
          <w:rFonts w:ascii="Times New Roman" w:hAnsi="Times New Roman"/>
          <w:sz w:val="22"/>
          <w:szCs w:val="22"/>
        </w:rPr>
        <w:t xml:space="preserve">Chất lượng sản phẩm cá ngừ XK của VN chưa được đánh giá cao so với các đối thủ </w:t>
      </w:r>
      <w:r w:rsidR="002D1F8E">
        <w:rPr>
          <w:rFonts w:ascii="Times New Roman" w:hAnsi="Times New Roman"/>
          <w:sz w:val="22"/>
          <w:szCs w:val="22"/>
        </w:rPr>
        <w:t>như Malta, Tây Ban Nha, Hà Lan</w:t>
      </w:r>
      <w:r w:rsidRPr="00AD2736">
        <w:rPr>
          <w:rFonts w:ascii="Times New Roman" w:hAnsi="Times New Roman"/>
          <w:sz w:val="22"/>
          <w:szCs w:val="22"/>
        </w:rPr>
        <w:t>.</w:t>
      </w:r>
    </w:p>
    <w:p w14:paraId="7A8E77E7" w14:textId="4957E0CF" w:rsidR="00AD2736" w:rsidRPr="00AD2736" w:rsidRDefault="00AD2736" w:rsidP="0046139B">
      <w:pPr>
        <w:tabs>
          <w:tab w:val="left" w:pos="426"/>
        </w:tabs>
        <w:jc w:val="both"/>
        <w:rPr>
          <w:rFonts w:ascii="Times New Roman" w:hAnsi="Times New Roman"/>
          <w:sz w:val="22"/>
          <w:szCs w:val="22"/>
        </w:rPr>
      </w:pPr>
      <w:r>
        <w:rPr>
          <w:rFonts w:ascii="Times New Roman" w:hAnsi="Times New Roman"/>
          <w:sz w:val="22"/>
          <w:szCs w:val="22"/>
        </w:rPr>
        <w:tab/>
      </w:r>
      <w:r w:rsidRPr="00AD2736">
        <w:rPr>
          <w:rFonts w:ascii="Times New Roman" w:hAnsi="Times New Roman"/>
          <w:sz w:val="22"/>
          <w:szCs w:val="22"/>
        </w:rPr>
        <w:t xml:space="preserve">Mức độ cạnh tranh trên thị trường cao, các nước nhập khẩu ngày càng có nhiều yêu cầu khắt khe về sản phẩm NK. Thuế suất NK </w:t>
      </w:r>
      <w:r w:rsidR="002D1F8E">
        <w:rPr>
          <w:rFonts w:ascii="Times New Roman" w:hAnsi="Times New Roman"/>
          <w:sz w:val="22"/>
          <w:szCs w:val="22"/>
        </w:rPr>
        <w:t xml:space="preserve">vẫn </w:t>
      </w:r>
      <w:r w:rsidRPr="00AD2736">
        <w:rPr>
          <w:rFonts w:ascii="Times New Roman" w:hAnsi="Times New Roman"/>
          <w:sz w:val="22"/>
          <w:szCs w:val="22"/>
        </w:rPr>
        <w:t xml:space="preserve">cao </w:t>
      </w:r>
      <w:r w:rsidR="002D1F8E">
        <w:rPr>
          <w:rFonts w:ascii="Times New Roman" w:hAnsi="Times New Roman"/>
          <w:sz w:val="22"/>
          <w:szCs w:val="22"/>
        </w:rPr>
        <w:t xml:space="preserve">ở nhiều thị trường </w:t>
      </w:r>
      <w:r w:rsidRPr="00AD2736">
        <w:rPr>
          <w:rFonts w:ascii="Times New Roman" w:hAnsi="Times New Roman"/>
          <w:sz w:val="22"/>
          <w:szCs w:val="22"/>
        </w:rPr>
        <w:t>và nhiều rào cản phi thuế</w:t>
      </w:r>
      <w:r w:rsidR="002D1F8E">
        <w:rPr>
          <w:rFonts w:ascii="Times New Roman" w:hAnsi="Times New Roman"/>
          <w:sz w:val="22"/>
          <w:szCs w:val="22"/>
        </w:rPr>
        <w:t xml:space="preserve"> </w:t>
      </w:r>
      <w:r w:rsidR="001862FC">
        <w:rPr>
          <w:rFonts w:ascii="Times New Roman" w:hAnsi="Times New Roman"/>
          <w:sz w:val="22"/>
          <w:szCs w:val="22"/>
        </w:rPr>
        <w:t>ngày càng khắt khe</w:t>
      </w:r>
      <w:r w:rsidRPr="00AD2736">
        <w:rPr>
          <w:rFonts w:ascii="Times New Roman" w:hAnsi="Times New Roman"/>
          <w:sz w:val="22"/>
          <w:szCs w:val="22"/>
        </w:rPr>
        <w:t>.</w:t>
      </w:r>
    </w:p>
    <w:p w14:paraId="0DCC3CC2" w14:textId="77777777" w:rsidR="00215254" w:rsidRDefault="00AD2736" w:rsidP="0046139B">
      <w:pPr>
        <w:tabs>
          <w:tab w:val="left" w:pos="426"/>
        </w:tabs>
        <w:jc w:val="both"/>
        <w:rPr>
          <w:rFonts w:ascii="Times New Roman" w:hAnsi="Times New Roman"/>
          <w:sz w:val="22"/>
          <w:szCs w:val="22"/>
        </w:rPr>
      </w:pPr>
      <w:r>
        <w:rPr>
          <w:rFonts w:ascii="Times New Roman" w:hAnsi="Times New Roman"/>
          <w:sz w:val="22"/>
          <w:szCs w:val="22"/>
        </w:rPr>
        <w:tab/>
      </w:r>
      <w:r w:rsidRPr="00AD2736">
        <w:rPr>
          <w:rFonts w:ascii="Times New Roman" w:hAnsi="Times New Roman"/>
          <w:sz w:val="22"/>
          <w:szCs w:val="22"/>
        </w:rPr>
        <w:t xml:space="preserve">Lạm phát trong nước </w:t>
      </w:r>
      <w:r w:rsidR="00215254">
        <w:rPr>
          <w:rFonts w:ascii="Times New Roman" w:hAnsi="Times New Roman"/>
          <w:sz w:val="22"/>
          <w:szCs w:val="22"/>
        </w:rPr>
        <w:t xml:space="preserve">và ở thị trường NK làm hạn chế khả năng cạnh tranh, </w:t>
      </w:r>
      <w:r w:rsidRPr="00AD2736">
        <w:rPr>
          <w:rFonts w:ascii="Times New Roman" w:hAnsi="Times New Roman"/>
          <w:sz w:val="22"/>
          <w:szCs w:val="22"/>
        </w:rPr>
        <w:t>lãi suất vay vốn khá ca</w:t>
      </w:r>
      <w:r w:rsidR="00215254">
        <w:rPr>
          <w:rFonts w:ascii="Times New Roman" w:hAnsi="Times New Roman"/>
          <w:sz w:val="22"/>
          <w:szCs w:val="22"/>
        </w:rPr>
        <w:t>o, làm tăng các chi phí đầu vào.</w:t>
      </w:r>
      <w:r w:rsidRPr="00AD2736">
        <w:rPr>
          <w:rFonts w:ascii="Times New Roman" w:hAnsi="Times New Roman"/>
          <w:sz w:val="22"/>
          <w:szCs w:val="22"/>
        </w:rPr>
        <w:t xml:space="preserve"> </w:t>
      </w:r>
    </w:p>
    <w:p w14:paraId="0D8DE111" w14:textId="0530C0CA" w:rsidR="00AD2736" w:rsidRDefault="00AD2736" w:rsidP="0046139B">
      <w:pPr>
        <w:tabs>
          <w:tab w:val="left" w:pos="426"/>
        </w:tabs>
        <w:jc w:val="both"/>
        <w:rPr>
          <w:rFonts w:ascii="Times New Roman" w:hAnsi="Times New Roman"/>
          <w:sz w:val="22"/>
          <w:szCs w:val="22"/>
        </w:rPr>
      </w:pPr>
      <w:r>
        <w:rPr>
          <w:rFonts w:ascii="Times New Roman" w:hAnsi="Times New Roman"/>
          <w:sz w:val="22"/>
          <w:szCs w:val="22"/>
        </w:rPr>
        <w:tab/>
      </w:r>
      <w:r w:rsidR="00215254">
        <w:rPr>
          <w:rFonts w:ascii="Times New Roman" w:hAnsi="Times New Roman"/>
          <w:sz w:val="22"/>
          <w:szCs w:val="22"/>
        </w:rPr>
        <w:t>Các thị trường XK chính của VN hầu hết có khoảng cách địa lý xa</w:t>
      </w:r>
      <w:r w:rsidRPr="00AD2736">
        <w:rPr>
          <w:rFonts w:ascii="Times New Roman" w:hAnsi="Times New Roman"/>
          <w:sz w:val="22"/>
          <w:szCs w:val="22"/>
        </w:rPr>
        <w:t xml:space="preserve">, trong khi giá dầu thế giới </w:t>
      </w:r>
      <w:r w:rsidR="006B50FB">
        <w:rPr>
          <w:rFonts w:ascii="Times New Roman" w:hAnsi="Times New Roman"/>
          <w:sz w:val="22"/>
          <w:szCs w:val="22"/>
        </w:rPr>
        <w:t xml:space="preserve">liên tục </w:t>
      </w:r>
      <w:r w:rsidRPr="00AD2736">
        <w:rPr>
          <w:rFonts w:ascii="Times New Roman" w:hAnsi="Times New Roman"/>
          <w:sz w:val="22"/>
          <w:szCs w:val="22"/>
        </w:rPr>
        <w:t>tăng cao gây khó khăn cho XK.</w:t>
      </w:r>
    </w:p>
    <w:p w14:paraId="69137737" w14:textId="77777777" w:rsidR="00AD2736" w:rsidRPr="00AD2736" w:rsidRDefault="00AD2736" w:rsidP="0046139B">
      <w:pPr>
        <w:tabs>
          <w:tab w:val="left" w:pos="426"/>
        </w:tabs>
        <w:jc w:val="both"/>
        <w:rPr>
          <w:rFonts w:ascii="Times New Roman" w:hAnsi="Times New Roman"/>
          <w:sz w:val="22"/>
          <w:szCs w:val="22"/>
        </w:rPr>
      </w:pPr>
    </w:p>
    <w:p w14:paraId="7CDB88D7" w14:textId="6703C2D9" w:rsidR="002C7AAC" w:rsidRPr="00356B97" w:rsidRDefault="002C7AAC" w:rsidP="0046139B">
      <w:pPr>
        <w:jc w:val="center"/>
        <w:rPr>
          <w:rFonts w:ascii="Times New Roman" w:hAnsi="Times New Roman"/>
          <w:b/>
          <w:i/>
          <w:sz w:val="22"/>
          <w:szCs w:val="22"/>
        </w:rPr>
      </w:pPr>
      <w:r w:rsidRPr="00C21D68">
        <w:rPr>
          <w:rFonts w:ascii="Times New Roman" w:eastAsia="Calibri" w:hAnsi="Times New Roman"/>
          <w:b/>
          <w:sz w:val="22"/>
          <w:szCs w:val="22"/>
        </w:rPr>
        <w:t xml:space="preserve">CHƯƠNG 5: </w:t>
      </w:r>
      <w:bookmarkEnd w:id="301"/>
      <w:bookmarkEnd w:id="302"/>
      <w:bookmarkEnd w:id="303"/>
      <w:bookmarkEnd w:id="304"/>
      <w:r w:rsidR="00356B97" w:rsidRPr="00356B97">
        <w:rPr>
          <w:rFonts w:ascii="Times New Roman" w:eastAsia="Calibri" w:hAnsi="Times New Roman"/>
          <w:b/>
          <w:sz w:val="22"/>
          <w:szCs w:val="22"/>
        </w:rPr>
        <w:t>MỘT SỐ HÀM Ý CHÍNH SÁCH NÂNG CAO NĂNG LỰC CẠNH TRANH XUẤT KHẨU CÁ NGỪ CHO VIỆT NAM</w:t>
      </w:r>
    </w:p>
    <w:p w14:paraId="747673DE" w14:textId="77777777" w:rsidR="00356B97" w:rsidRDefault="00356B97" w:rsidP="0046139B">
      <w:pPr>
        <w:jc w:val="both"/>
        <w:rPr>
          <w:rFonts w:ascii="Times New Roman" w:eastAsia="Calibri" w:hAnsi="Times New Roman"/>
          <w:b/>
          <w:sz w:val="22"/>
          <w:szCs w:val="22"/>
        </w:rPr>
      </w:pPr>
      <w:bookmarkStart w:id="305" w:name="_Toc126335375"/>
      <w:bookmarkStart w:id="306" w:name="_Toc145538851"/>
      <w:bookmarkStart w:id="307" w:name="_Toc148519210"/>
      <w:bookmarkStart w:id="308" w:name="_Toc148732252"/>
    </w:p>
    <w:p w14:paraId="0D1DA302" w14:textId="33B9D3C8" w:rsidR="002C7AAC" w:rsidRPr="00F657F5" w:rsidRDefault="002C7AAC" w:rsidP="0046139B">
      <w:pPr>
        <w:jc w:val="both"/>
        <w:rPr>
          <w:rFonts w:ascii="Times New Roman" w:eastAsia="Calibri" w:hAnsi="Times New Roman"/>
          <w:b/>
          <w:sz w:val="22"/>
          <w:szCs w:val="22"/>
        </w:rPr>
      </w:pPr>
      <w:r w:rsidRPr="00C21D68">
        <w:rPr>
          <w:rFonts w:ascii="Times New Roman" w:eastAsia="Calibri" w:hAnsi="Times New Roman"/>
          <w:b/>
          <w:sz w:val="22"/>
          <w:szCs w:val="22"/>
        </w:rPr>
        <w:t>5.1</w:t>
      </w:r>
      <w:r w:rsidRPr="00F657F5">
        <w:rPr>
          <w:rFonts w:ascii="Times New Roman" w:eastAsia="Calibri" w:hAnsi="Times New Roman"/>
          <w:b/>
          <w:sz w:val="22"/>
          <w:szCs w:val="22"/>
        </w:rPr>
        <w:t xml:space="preserve">. Xu hướng tiêu dùng </w:t>
      </w:r>
      <w:r w:rsidR="00DE4208" w:rsidRPr="00F657F5">
        <w:rPr>
          <w:rFonts w:ascii="Times New Roman" w:eastAsia="Calibri" w:hAnsi="Times New Roman"/>
          <w:b/>
          <w:sz w:val="22"/>
          <w:szCs w:val="22"/>
        </w:rPr>
        <w:t xml:space="preserve">của thị trường đối với </w:t>
      </w:r>
      <w:r w:rsidRPr="00F657F5">
        <w:rPr>
          <w:rFonts w:ascii="Times New Roman" w:eastAsia="Calibri" w:hAnsi="Times New Roman"/>
          <w:b/>
          <w:sz w:val="22"/>
          <w:szCs w:val="22"/>
        </w:rPr>
        <w:t xml:space="preserve">sản phẩm cá ngừ </w:t>
      </w:r>
      <w:r w:rsidR="00DE4208" w:rsidRPr="00F657F5">
        <w:rPr>
          <w:rFonts w:ascii="Times New Roman" w:eastAsia="Calibri" w:hAnsi="Times New Roman"/>
          <w:b/>
          <w:sz w:val="22"/>
          <w:szCs w:val="22"/>
        </w:rPr>
        <w:t xml:space="preserve">XK của </w:t>
      </w:r>
      <w:r w:rsidRPr="00F657F5">
        <w:rPr>
          <w:rFonts w:ascii="Times New Roman" w:eastAsia="Calibri" w:hAnsi="Times New Roman"/>
          <w:b/>
          <w:sz w:val="22"/>
          <w:szCs w:val="22"/>
        </w:rPr>
        <w:t xml:space="preserve">Việt Nam </w:t>
      </w:r>
      <w:bookmarkEnd w:id="305"/>
      <w:bookmarkEnd w:id="306"/>
      <w:bookmarkEnd w:id="307"/>
      <w:bookmarkEnd w:id="308"/>
    </w:p>
    <w:p w14:paraId="4685EA17" w14:textId="4E60B126" w:rsidR="00F657F5" w:rsidRPr="00F657F5" w:rsidRDefault="00DE4208" w:rsidP="0046139B">
      <w:pPr>
        <w:tabs>
          <w:tab w:val="left" w:pos="426"/>
        </w:tabs>
        <w:jc w:val="both"/>
        <w:rPr>
          <w:rFonts w:ascii="Times New Roman" w:eastAsia="Calibri" w:hAnsi="Times New Roman"/>
          <w:sz w:val="22"/>
          <w:szCs w:val="22"/>
        </w:rPr>
      </w:pPr>
      <w:r w:rsidRPr="00F657F5">
        <w:rPr>
          <w:rFonts w:ascii="Times New Roman" w:hAnsi="Times New Roman"/>
          <w:sz w:val="22"/>
          <w:szCs w:val="22"/>
        </w:rPr>
        <w:tab/>
      </w:r>
      <w:r w:rsidR="00F657F5" w:rsidRPr="00F657F5">
        <w:rPr>
          <w:rFonts w:ascii="Times New Roman" w:eastAsia="Calibri" w:hAnsi="Times New Roman"/>
          <w:sz w:val="22"/>
          <w:szCs w:val="22"/>
        </w:rPr>
        <w:t>Trong giai đoạn 2012 – 2023, tổng cầu nhập khẩu cá ngừ phile đông lạnh của thế giới từ Việt Nam tăng bình quân 5,106%/năm về giá trị và 6,404%/năm về khối lượ</w:t>
      </w:r>
      <w:r w:rsidR="00F657F5">
        <w:rPr>
          <w:rFonts w:ascii="Times New Roman" w:eastAsia="Calibri" w:hAnsi="Times New Roman"/>
          <w:sz w:val="22"/>
          <w:szCs w:val="22"/>
        </w:rPr>
        <w:t>ng, cho thấy xu hướng NK cá ngừ từ VN tăng khá nhanh.</w:t>
      </w:r>
    </w:p>
    <w:p w14:paraId="4EE14730" w14:textId="395AF0C6" w:rsidR="001A3FFC" w:rsidRPr="00F657F5" w:rsidRDefault="00DE4208" w:rsidP="0046139B">
      <w:pPr>
        <w:tabs>
          <w:tab w:val="left" w:pos="426"/>
        </w:tabs>
        <w:jc w:val="both"/>
        <w:rPr>
          <w:rFonts w:ascii="Times New Roman" w:hAnsi="Times New Roman"/>
          <w:sz w:val="22"/>
          <w:szCs w:val="22"/>
        </w:rPr>
      </w:pPr>
      <w:r w:rsidRPr="00F657F5">
        <w:rPr>
          <w:rFonts w:ascii="Times New Roman" w:hAnsi="Times New Roman"/>
          <w:sz w:val="22"/>
          <w:szCs w:val="22"/>
        </w:rPr>
        <w:tab/>
      </w:r>
      <w:r w:rsidR="001A3FFC" w:rsidRPr="00F657F5">
        <w:rPr>
          <w:rFonts w:ascii="Times New Roman" w:hAnsi="Times New Roman"/>
          <w:sz w:val="22"/>
          <w:szCs w:val="22"/>
        </w:rPr>
        <w:t xml:space="preserve">Dựa trên thông tin về tình hình tiêu thụ cá ngừ trên thế giới và từ VN trong thời gian qua, kết hợp với điều kiện thực tiễn của ngành XK cá ngừ VN và bối cảnh tình hình kinh tế của thế giới hiện nay, dự kiến cầu tiêu thụ cá ngừ </w:t>
      </w:r>
      <w:r w:rsidR="003C01F1">
        <w:rPr>
          <w:rFonts w:ascii="Times New Roman" w:hAnsi="Times New Roman"/>
          <w:sz w:val="22"/>
          <w:szCs w:val="22"/>
        </w:rPr>
        <w:t xml:space="preserve">của các nước </w:t>
      </w:r>
      <w:r w:rsidR="00D73B89" w:rsidRPr="00F657F5">
        <w:rPr>
          <w:rFonts w:ascii="Times New Roman" w:hAnsi="Times New Roman"/>
          <w:sz w:val="22"/>
          <w:szCs w:val="22"/>
        </w:rPr>
        <w:t>từ</w:t>
      </w:r>
      <w:r w:rsidR="001A3FFC" w:rsidRPr="00F657F5">
        <w:rPr>
          <w:rFonts w:ascii="Times New Roman" w:hAnsi="Times New Roman"/>
          <w:sz w:val="22"/>
          <w:szCs w:val="22"/>
        </w:rPr>
        <w:t xml:space="preserve"> VN sẽ diễn biến thông qua </w:t>
      </w:r>
      <w:r w:rsidR="00D73B89" w:rsidRPr="00F657F5">
        <w:rPr>
          <w:rFonts w:ascii="Times New Roman" w:hAnsi="Times New Roman"/>
          <w:sz w:val="22"/>
          <w:szCs w:val="22"/>
        </w:rPr>
        <w:t>ba</w:t>
      </w:r>
      <w:r w:rsidR="001A3FFC" w:rsidRPr="00F657F5">
        <w:rPr>
          <w:rFonts w:ascii="Times New Roman" w:hAnsi="Times New Roman"/>
          <w:sz w:val="22"/>
          <w:szCs w:val="22"/>
        </w:rPr>
        <w:t xml:space="preserve"> kịch bả</w:t>
      </w:r>
      <w:r w:rsidR="00AD2736" w:rsidRPr="00F657F5">
        <w:rPr>
          <w:rFonts w:ascii="Times New Roman" w:hAnsi="Times New Roman"/>
          <w:sz w:val="22"/>
          <w:szCs w:val="22"/>
        </w:rPr>
        <w:t xml:space="preserve">n (tốt, xấu và trung bình), làm cơ sở đề xuất hàm ý chính sách cho xuất khẩu cá ngừ của VN trong các năm tới. </w:t>
      </w:r>
    </w:p>
    <w:p w14:paraId="001EEB85" w14:textId="77777777" w:rsidR="001A3FFC" w:rsidRPr="00C21D68" w:rsidRDefault="001A3FFC" w:rsidP="0046139B">
      <w:pPr>
        <w:jc w:val="both"/>
        <w:rPr>
          <w:rFonts w:ascii="Times New Roman" w:hAnsi="Times New Roman"/>
          <w:b/>
          <w:sz w:val="22"/>
          <w:szCs w:val="22"/>
        </w:rPr>
      </w:pPr>
      <w:bookmarkStart w:id="309" w:name="_Toc126335376"/>
      <w:bookmarkStart w:id="310" w:name="_Toc145538852"/>
      <w:bookmarkStart w:id="311" w:name="_Toc148519211"/>
      <w:bookmarkStart w:id="312" w:name="_Toc148732253"/>
      <w:r w:rsidRPr="00C21D68">
        <w:rPr>
          <w:rFonts w:ascii="Times New Roman" w:hAnsi="Times New Roman"/>
          <w:b/>
          <w:sz w:val="22"/>
          <w:szCs w:val="22"/>
        </w:rPr>
        <w:t>5.2. Định hướng, chính sách liên quan đến hoạt động khai thác và XK cá ngừ của VN trong thời gian tới</w:t>
      </w:r>
      <w:bookmarkEnd w:id="309"/>
      <w:bookmarkEnd w:id="310"/>
      <w:bookmarkEnd w:id="311"/>
      <w:bookmarkEnd w:id="312"/>
    </w:p>
    <w:p w14:paraId="3D3DEEE3" w14:textId="08A1FE6D" w:rsidR="001A3FFC" w:rsidRDefault="001A3FFC" w:rsidP="0046139B">
      <w:pPr>
        <w:jc w:val="both"/>
        <w:rPr>
          <w:rFonts w:ascii="Times New Roman" w:hAnsi="Times New Roman"/>
          <w:b/>
          <w:i/>
          <w:sz w:val="22"/>
          <w:szCs w:val="22"/>
        </w:rPr>
      </w:pPr>
      <w:bookmarkStart w:id="313" w:name="_Toc126335377"/>
      <w:bookmarkStart w:id="314" w:name="_Toc145538853"/>
      <w:bookmarkStart w:id="315" w:name="_Toc148519212"/>
      <w:bookmarkStart w:id="316" w:name="_Toc148732254"/>
      <w:r w:rsidRPr="00C21D68">
        <w:rPr>
          <w:rFonts w:ascii="Times New Roman" w:hAnsi="Times New Roman"/>
          <w:b/>
          <w:i/>
          <w:sz w:val="22"/>
          <w:szCs w:val="22"/>
        </w:rPr>
        <w:lastRenderedPageBreak/>
        <w:t>5.2.1. Định hướng, chính sách liên quan đến hoạt động khai thác cá ngừ</w:t>
      </w:r>
      <w:bookmarkEnd w:id="313"/>
      <w:bookmarkEnd w:id="314"/>
      <w:bookmarkEnd w:id="315"/>
      <w:bookmarkEnd w:id="316"/>
      <w:r w:rsidRPr="00C21D68">
        <w:rPr>
          <w:rFonts w:ascii="Times New Roman" w:hAnsi="Times New Roman"/>
          <w:b/>
          <w:i/>
          <w:sz w:val="22"/>
          <w:szCs w:val="22"/>
        </w:rPr>
        <w:t xml:space="preserve"> </w:t>
      </w:r>
    </w:p>
    <w:p w14:paraId="12A24ECE" w14:textId="33C06340" w:rsidR="00356B97" w:rsidRPr="00DE4208" w:rsidRDefault="00DE4208" w:rsidP="0046139B">
      <w:pPr>
        <w:tabs>
          <w:tab w:val="left" w:pos="426"/>
        </w:tabs>
        <w:jc w:val="both"/>
        <w:rPr>
          <w:rFonts w:ascii="Times New Roman" w:hAnsi="Times New Roman"/>
          <w:sz w:val="22"/>
          <w:szCs w:val="22"/>
        </w:rPr>
      </w:pPr>
      <w:r>
        <w:rPr>
          <w:rFonts w:ascii="Times New Roman" w:hAnsi="Times New Roman"/>
          <w:b/>
          <w:i/>
          <w:sz w:val="22"/>
          <w:szCs w:val="22"/>
        </w:rPr>
        <w:tab/>
      </w:r>
      <w:r w:rsidRPr="00DE4208">
        <w:rPr>
          <w:rFonts w:ascii="Times New Roman" w:hAnsi="Times New Roman"/>
          <w:sz w:val="22"/>
          <w:szCs w:val="22"/>
        </w:rPr>
        <w:t>Hiện nay, Chính phủ và các ban ngành có liên quan đã ban hành nhiều chính sách quản lý khai thác thủy sản, bao gồm cá ngừ. Các chính sách này nhằm mục tiêu bảo vệ nguồn lợi thủy sản, hướng đến khai thác bền vững và có trách nhiệm, điện hình như Quyết định số 3562/QĐ-BNN-TCTS về việc ban hành kế hoạch quản lý nghề cá ngừ đại dương ở VN, Chỉ thị số 45/CTTTg năm 2017 về việc ban hành triển khai các giải pháp cấp bách để khắc phục cảnh báo của EC về khai thác IUU; Quyết định 78/QĐ-TTg năm 2018 về việc phê duyệt kế hoạch hành động quốc gia phòng ngừa, ngăn chặn và xóa bỏ hoạt động đánh bắt cá trái phép,</w:t>
      </w:r>
      <w:r w:rsidR="00412855">
        <w:rPr>
          <w:rFonts w:ascii="Times New Roman" w:hAnsi="Times New Roman"/>
          <w:sz w:val="22"/>
          <w:szCs w:val="22"/>
        </w:rPr>
        <w:t xml:space="preserve"> </w:t>
      </w:r>
      <w:r w:rsidRPr="00DE4208">
        <w:rPr>
          <w:rFonts w:ascii="Times New Roman" w:hAnsi="Times New Roman"/>
          <w:sz w:val="22"/>
          <w:szCs w:val="22"/>
        </w:rPr>
        <w:t>Quyết định số 1090/QĐ-TTg của Thủ tướng Chính phủ ban hành ngày 19/09/2022 về việc phê duyệt chương trình quốc gia phát triển khai thác thủy sản hiệu quả, bền vững giai đoạn 2022 - 2025, định hướng 2030</w:t>
      </w:r>
      <w:r w:rsidR="00412855">
        <w:rPr>
          <w:rFonts w:ascii="Times New Roman" w:hAnsi="Times New Roman"/>
          <w:sz w:val="22"/>
          <w:szCs w:val="22"/>
        </w:rPr>
        <w:t>,..</w:t>
      </w:r>
      <w:r w:rsidRPr="00DE4208">
        <w:rPr>
          <w:rFonts w:ascii="Times New Roman" w:hAnsi="Times New Roman"/>
          <w:sz w:val="22"/>
          <w:szCs w:val="22"/>
        </w:rPr>
        <w:t>.</w:t>
      </w:r>
    </w:p>
    <w:p w14:paraId="4AC06A8B" w14:textId="14274465" w:rsidR="001A3FFC" w:rsidRPr="00412855" w:rsidRDefault="001A3FFC" w:rsidP="0046139B">
      <w:pPr>
        <w:tabs>
          <w:tab w:val="left" w:pos="426"/>
        </w:tabs>
        <w:jc w:val="both"/>
        <w:rPr>
          <w:rFonts w:ascii="Times New Roman" w:hAnsi="Times New Roman"/>
          <w:sz w:val="22"/>
          <w:szCs w:val="22"/>
        </w:rPr>
      </w:pPr>
      <w:bookmarkStart w:id="317" w:name="_Toc126335378"/>
      <w:bookmarkStart w:id="318" w:name="_Toc145538854"/>
      <w:bookmarkStart w:id="319" w:name="_Toc148519213"/>
      <w:bookmarkStart w:id="320" w:name="_Toc148732255"/>
      <w:r w:rsidRPr="00C21D68">
        <w:rPr>
          <w:rFonts w:ascii="Times New Roman" w:hAnsi="Times New Roman"/>
          <w:b/>
          <w:i/>
          <w:color w:val="000000"/>
          <w:sz w:val="22"/>
          <w:szCs w:val="22"/>
        </w:rPr>
        <w:t>5.2.2. Định hướng, chính sách liên quan đến hoạt động chế biến và XK cá ngừ</w:t>
      </w:r>
      <w:bookmarkEnd w:id="317"/>
      <w:bookmarkEnd w:id="318"/>
      <w:bookmarkEnd w:id="319"/>
      <w:bookmarkEnd w:id="320"/>
      <w:r w:rsidRPr="00C21D68">
        <w:rPr>
          <w:rFonts w:ascii="Times New Roman" w:hAnsi="Times New Roman"/>
          <w:b/>
          <w:i/>
          <w:color w:val="000000"/>
          <w:sz w:val="22"/>
          <w:szCs w:val="22"/>
        </w:rPr>
        <w:t xml:space="preserve"> </w:t>
      </w:r>
    </w:p>
    <w:p w14:paraId="64351D7D" w14:textId="560D877A" w:rsidR="00356B97" w:rsidRPr="00412855" w:rsidRDefault="00412855" w:rsidP="0046139B">
      <w:pPr>
        <w:tabs>
          <w:tab w:val="left" w:pos="426"/>
        </w:tabs>
        <w:jc w:val="both"/>
        <w:rPr>
          <w:rFonts w:ascii="Times New Roman" w:hAnsi="Times New Roman"/>
          <w:sz w:val="22"/>
          <w:szCs w:val="22"/>
        </w:rPr>
      </w:pPr>
      <w:r>
        <w:rPr>
          <w:rFonts w:ascii="Times New Roman" w:hAnsi="Times New Roman"/>
          <w:sz w:val="22"/>
          <w:szCs w:val="22"/>
        </w:rPr>
        <w:tab/>
      </w:r>
      <w:r w:rsidR="001862FC">
        <w:rPr>
          <w:rFonts w:ascii="Times New Roman" w:hAnsi="Times New Roman"/>
          <w:sz w:val="22"/>
          <w:szCs w:val="22"/>
        </w:rPr>
        <w:t>Đối với</w:t>
      </w:r>
      <w:r w:rsidRPr="00412855">
        <w:rPr>
          <w:rFonts w:ascii="Times New Roman" w:hAnsi="Times New Roman"/>
          <w:sz w:val="22"/>
          <w:szCs w:val="22"/>
        </w:rPr>
        <w:t xml:space="preserve"> ngành chế biến và xuất khẩu </w:t>
      </w:r>
      <w:r w:rsidR="001862FC">
        <w:rPr>
          <w:rFonts w:ascii="Times New Roman" w:hAnsi="Times New Roman"/>
          <w:sz w:val="22"/>
          <w:szCs w:val="22"/>
        </w:rPr>
        <w:t xml:space="preserve">thủy sản, Chính phủ cũng có nhiều chính sách quản lý nhằm mục tiêu nâng cao giá trị, hiệu quả, bền vững, hội nhập vào chuỗi giá trị toàn cầu. </w:t>
      </w:r>
      <w:r w:rsidRPr="00412855">
        <w:rPr>
          <w:rFonts w:ascii="Times New Roman" w:hAnsi="Times New Roman"/>
          <w:sz w:val="22"/>
          <w:szCs w:val="22"/>
        </w:rPr>
        <w:t>Chẳng hạn, Quyết định số 339/QĐ-TTg về việc phê duyệt chiến lược phát triển thủy sản Việt Nam đến năm 2030, tầm nhìn đến năm 2045; Quyết định số 1408/QĐ-TTg được kí kết ngày 16/8/2021 phê duyệt Đề án phát triển ngành chế biến thủy sản giai đoạn 2021-2030. Nhìn chung các chính sách này nhằm mục tiêu xây dựng và phát triển ngành chế biến và xuất khẩu thủy sản có quy mô lớn, hội nhập quốc tế sâu rộng vào chuỗi giá trị toàn cầu, nâng cao năng suất, chất lượng, nâng cao giá trị gia tăng và hiệu quả, hướng đến nghề cá có trách nhiệm và vẫn giữ vững vị thế của một trong những nước xuất khẩu thủy sản hàng đầu thế giới.</w:t>
      </w:r>
    </w:p>
    <w:p w14:paraId="69F0C8E7" w14:textId="46FD50B8" w:rsidR="001A3FFC" w:rsidRDefault="001A3FFC" w:rsidP="0046139B">
      <w:pPr>
        <w:jc w:val="both"/>
        <w:rPr>
          <w:rFonts w:ascii="Times New Roman" w:hAnsi="Times New Roman"/>
          <w:b/>
          <w:color w:val="000000"/>
          <w:sz w:val="22"/>
          <w:szCs w:val="22"/>
        </w:rPr>
      </w:pPr>
      <w:bookmarkStart w:id="321" w:name="_Toc145538855"/>
      <w:bookmarkStart w:id="322" w:name="_Toc148519214"/>
      <w:bookmarkStart w:id="323" w:name="_Toc148732256"/>
      <w:r w:rsidRPr="00C21D68">
        <w:rPr>
          <w:rFonts w:ascii="Times New Roman" w:hAnsi="Times New Roman"/>
          <w:b/>
          <w:color w:val="000000"/>
          <w:sz w:val="22"/>
          <w:szCs w:val="22"/>
        </w:rPr>
        <w:t>5.3. Kinh nghiệm nâng cao NLCT cho ngành XK cá ngừ của một số nước trên thế giới và bài học kinh nghiệm cho V</w:t>
      </w:r>
      <w:bookmarkEnd w:id="321"/>
      <w:r w:rsidRPr="00C21D68">
        <w:rPr>
          <w:rFonts w:ascii="Times New Roman" w:hAnsi="Times New Roman"/>
          <w:b/>
          <w:color w:val="000000"/>
          <w:sz w:val="22"/>
          <w:szCs w:val="22"/>
        </w:rPr>
        <w:t>iệt Nam</w:t>
      </w:r>
      <w:bookmarkEnd w:id="322"/>
      <w:bookmarkEnd w:id="323"/>
    </w:p>
    <w:p w14:paraId="7F0E782F" w14:textId="4C26BA22" w:rsidR="00D73B89" w:rsidRPr="00D73B89" w:rsidRDefault="00D73B89" w:rsidP="0046139B">
      <w:pPr>
        <w:ind w:firstLine="426"/>
        <w:jc w:val="both"/>
        <w:rPr>
          <w:rFonts w:ascii="Times New Roman" w:hAnsi="Times New Roman"/>
          <w:color w:val="000000"/>
          <w:sz w:val="22"/>
          <w:szCs w:val="22"/>
        </w:rPr>
      </w:pPr>
      <w:r w:rsidRPr="007006E0">
        <w:rPr>
          <w:rFonts w:ascii="Times New Roman" w:hAnsi="Times New Roman"/>
          <w:sz w:val="22"/>
          <w:szCs w:val="22"/>
        </w:rPr>
        <w:t>Để đề xuất các hàm ý chính sách nâng cao NLCT xuất khẩu cá ngừ đóng hộp cho VN, tác giả tìm hiểu về kinh nghiệm nâng cao NLCT xuất khẩu cá ngừ của một số QG gần với VN và có thế mạnh trong lĩnh vực này, bao gồm Nhật</w:t>
      </w:r>
      <w:r w:rsidRPr="00D73B89">
        <w:rPr>
          <w:rFonts w:ascii="Times New Roman" w:hAnsi="Times New Roman"/>
          <w:color w:val="000000"/>
          <w:sz w:val="22"/>
          <w:szCs w:val="22"/>
        </w:rPr>
        <w:t xml:space="preserve"> Bản, Trung Quốc, Thái Lan và Indonesia.</w:t>
      </w:r>
    </w:p>
    <w:p w14:paraId="71C6F4DA" w14:textId="77777777" w:rsidR="001A3FFC" w:rsidRPr="00C21D68" w:rsidRDefault="001A3FFC" w:rsidP="0046139B">
      <w:pPr>
        <w:jc w:val="both"/>
        <w:rPr>
          <w:rFonts w:ascii="Times New Roman" w:eastAsia="Calibri" w:hAnsi="Times New Roman"/>
          <w:b/>
          <w:sz w:val="22"/>
          <w:szCs w:val="22"/>
        </w:rPr>
      </w:pPr>
      <w:bookmarkStart w:id="324" w:name="_Toc145538858"/>
      <w:bookmarkStart w:id="325" w:name="_Toc148519217"/>
      <w:bookmarkStart w:id="326" w:name="_Toc148732263"/>
      <w:r w:rsidRPr="00C21D68">
        <w:rPr>
          <w:rFonts w:ascii="Times New Roman" w:eastAsia="Calibri" w:hAnsi="Times New Roman"/>
          <w:b/>
          <w:sz w:val="22"/>
          <w:szCs w:val="22"/>
        </w:rPr>
        <w:t>5.4. Các giải pháp nâng cao NLCT cho ngành XK cá ngừ của VN đến năm 2035</w:t>
      </w:r>
      <w:bookmarkEnd w:id="324"/>
      <w:bookmarkEnd w:id="325"/>
      <w:bookmarkEnd w:id="326"/>
    </w:p>
    <w:p w14:paraId="78AC40EF" w14:textId="77777777" w:rsidR="001A3FFC" w:rsidRPr="00C21D68" w:rsidRDefault="001A3FFC" w:rsidP="0046139B">
      <w:pPr>
        <w:jc w:val="both"/>
        <w:rPr>
          <w:rFonts w:ascii="Times New Roman" w:eastAsia="Calibri" w:hAnsi="Times New Roman"/>
          <w:b/>
          <w:i/>
          <w:sz w:val="22"/>
          <w:szCs w:val="22"/>
        </w:rPr>
      </w:pPr>
      <w:bookmarkStart w:id="327" w:name="_Toc126335380"/>
      <w:bookmarkStart w:id="328" w:name="_Toc145538859"/>
      <w:bookmarkStart w:id="329" w:name="_Toc148519218"/>
      <w:bookmarkStart w:id="330" w:name="_Toc148732264"/>
      <w:r w:rsidRPr="00C21D68">
        <w:rPr>
          <w:rFonts w:ascii="Times New Roman" w:eastAsia="Calibri" w:hAnsi="Times New Roman"/>
          <w:b/>
          <w:i/>
          <w:sz w:val="22"/>
          <w:szCs w:val="22"/>
        </w:rPr>
        <w:t>5.4.1. Các giải pháp đối với ngành khai thác cá ngừ</w:t>
      </w:r>
      <w:bookmarkEnd w:id="327"/>
      <w:bookmarkEnd w:id="328"/>
      <w:bookmarkEnd w:id="329"/>
      <w:bookmarkEnd w:id="330"/>
    </w:p>
    <w:p w14:paraId="70DAD2DF" w14:textId="400FFCAE" w:rsidR="001A3FFC" w:rsidRPr="00C21D68" w:rsidRDefault="001A3FFC" w:rsidP="0046139B">
      <w:pPr>
        <w:ind w:firstLine="426"/>
        <w:jc w:val="both"/>
        <w:rPr>
          <w:rFonts w:ascii="Times New Roman" w:eastAsia="Calibri" w:hAnsi="Times New Roman"/>
          <w:sz w:val="22"/>
          <w:szCs w:val="22"/>
        </w:rPr>
      </w:pPr>
      <w:r w:rsidRPr="00C21D68">
        <w:rPr>
          <w:rFonts w:ascii="Times New Roman" w:eastAsia="Calibri" w:hAnsi="Times New Roman"/>
          <w:b/>
          <w:i/>
          <w:sz w:val="22"/>
          <w:szCs w:val="22"/>
        </w:rPr>
        <w:t>Thứ nhất</w:t>
      </w:r>
      <w:r w:rsidRPr="00C21D68">
        <w:rPr>
          <w:rFonts w:ascii="Times New Roman" w:eastAsia="Calibri" w:hAnsi="Times New Roman"/>
          <w:sz w:val="22"/>
          <w:szCs w:val="22"/>
        </w:rPr>
        <w:t>: Giảm cường lực đánh bắt cá ngừ</w:t>
      </w:r>
      <w:r w:rsidR="006F45DD" w:rsidRPr="00C21D68">
        <w:rPr>
          <w:rFonts w:ascii="Times New Roman" w:eastAsia="Calibri" w:hAnsi="Times New Roman"/>
          <w:sz w:val="22"/>
          <w:szCs w:val="22"/>
        </w:rPr>
        <w:t xml:space="preserve">; </w:t>
      </w:r>
      <w:r w:rsidRPr="00C21D68">
        <w:rPr>
          <w:rFonts w:ascii="Times New Roman" w:eastAsia="Calibri" w:hAnsi="Times New Roman"/>
          <w:b/>
          <w:i/>
          <w:sz w:val="22"/>
          <w:szCs w:val="22"/>
        </w:rPr>
        <w:t>Thứ hai</w:t>
      </w:r>
      <w:r w:rsidRPr="00C21D68">
        <w:rPr>
          <w:rFonts w:ascii="Times New Roman" w:eastAsia="Calibri" w:hAnsi="Times New Roman"/>
          <w:sz w:val="22"/>
          <w:szCs w:val="22"/>
        </w:rPr>
        <w:t>, nâng cao chất lượng cá ngừ sau khai thác</w:t>
      </w:r>
      <w:r w:rsidR="006F45DD" w:rsidRPr="00C21D68">
        <w:rPr>
          <w:rFonts w:ascii="Times New Roman" w:eastAsia="Calibri" w:hAnsi="Times New Roman"/>
          <w:sz w:val="22"/>
          <w:szCs w:val="22"/>
        </w:rPr>
        <w:t xml:space="preserve">; </w:t>
      </w:r>
      <w:r w:rsidRPr="00C21D68">
        <w:rPr>
          <w:rFonts w:ascii="Times New Roman" w:eastAsia="Calibri" w:hAnsi="Times New Roman"/>
          <w:b/>
          <w:i/>
          <w:sz w:val="22"/>
          <w:szCs w:val="22"/>
        </w:rPr>
        <w:t>Thứ ba</w:t>
      </w:r>
      <w:r w:rsidRPr="00C21D68">
        <w:rPr>
          <w:rFonts w:ascii="Times New Roman" w:eastAsia="Calibri" w:hAnsi="Times New Roman"/>
          <w:sz w:val="22"/>
          <w:szCs w:val="22"/>
        </w:rPr>
        <w:t>: Tăng cường quản lý chặt chẽ nghề khai thác cá</w:t>
      </w:r>
    </w:p>
    <w:p w14:paraId="55F7B337" w14:textId="77777777" w:rsidR="001A3FFC" w:rsidRPr="00C21D68" w:rsidRDefault="001A3FFC" w:rsidP="0046139B">
      <w:pPr>
        <w:jc w:val="both"/>
        <w:rPr>
          <w:rFonts w:ascii="Times New Roman" w:eastAsia="Calibri" w:hAnsi="Times New Roman"/>
          <w:b/>
          <w:i/>
          <w:sz w:val="22"/>
          <w:szCs w:val="22"/>
        </w:rPr>
      </w:pPr>
      <w:bookmarkStart w:id="331" w:name="_Toc126335381"/>
      <w:bookmarkStart w:id="332" w:name="_Toc145538860"/>
      <w:bookmarkStart w:id="333" w:name="_Toc148519219"/>
      <w:bookmarkStart w:id="334" w:name="_Toc148732265"/>
      <w:r w:rsidRPr="00C21D68">
        <w:rPr>
          <w:rFonts w:ascii="Times New Roman" w:eastAsia="Calibri" w:hAnsi="Times New Roman"/>
          <w:b/>
          <w:i/>
          <w:sz w:val="22"/>
          <w:szCs w:val="22"/>
        </w:rPr>
        <w:t>5.4.2. Các giải pháp đối với ngành chế biến và XK cá ngừ</w:t>
      </w:r>
      <w:bookmarkEnd w:id="331"/>
      <w:bookmarkEnd w:id="332"/>
      <w:bookmarkEnd w:id="333"/>
      <w:bookmarkEnd w:id="334"/>
    </w:p>
    <w:p w14:paraId="517938CE" w14:textId="2771747E" w:rsidR="006F45DD" w:rsidRPr="00C21D68" w:rsidRDefault="001A3FFC" w:rsidP="0046139B">
      <w:pPr>
        <w:ind w:firstLine="426"/>
        <w:jc w:val="both"/>
        <w:rPr>
          <w:rFonts w:ascii="Times New Roman" w:eastAsia="Calibri" w:hAnsi="Times New Roman"/>
          <w:sz w:val="22"/>
          <w:szCs w:val="22"/>
        </w:rPr>
      </w:pPr>
      <w:r w:rsidRPr="00C21D68">
        <w:rPr>
          <w:rFonts w:ascii="Times New Roman" w:eastAsia="Calibri" w:hAnsi="Times New Roman"/>
          <w:b/>
          <w:i/>
          <w:sz w:val="22"/>
          <w:szCs w:val="22"/>
        </w:rPr>
        <w:lastRenderedPageBreak/>
        <w:t>Thứ nhất</w:t>
      </w:r>
      <w:r w:rsidRPr="00C21D68">
        <w:rPr>
          <w:rFonts w:ascii="Times New Roman" w:eastAsia="Calibri" w:hAnsi="Times New Roman"/>
          <w:sz w:val="22"/>
          <w:szCs w:val="22"/>
        </w:rPr>
        <w:t>: Giảm chi phí sản xuất</w:t>
      </w:r>
      <w:r w:rsidR="006F45DD" w:rsidRPr="00C21D68">
        <w:rPr>
          <w:rFonts w:ascii="Times New Roman" w:eastAsia="Calibri" w:hAnsi="Times New Roman"/>
          <w:sz w:val="22"/>
          <w:szCs w:val="22"/>
        </w:rPr>
        <w:t xml:space="preserve">; </w:t>
      </w:r>
      <w:r w:rsidRPr="00C21D68">
        <w:rPr>
          <w:rFonts w:ascii="Times New Roman" w:eastAsia="Calibri" w:hAnsi="Times New Roman"/>
          <w:b/>
          <w:i/>
          <w:sz w:val="22"/>
          <w:szCs w:val="22"/>
        </w:rPr>
        <w:t xml:space="preserve">Thứ </w:t>
      </w:r>
      <w:r w:rsidR="00E903C7">
        <w:rPr>
          <w:rFonts w:ascii="Times New Roman" w:eastAsia="Calibri" w:hAnsi="Times New Roman"/>
          <w:b/>
          <w:i/>
          <w:sz w:val="22"/>
          <w:szCs w:val="22"/>
        </w:rPr>
        <w:t>hai</w:t>
      </w:r>
      <w:r w:rsidRPr="00C21D68">
        <w:rPr>
          <w:rFonts w:ascii="Times New Roman" w:eastAsia="Calibri" w:hAnsi="Times New Roman"/>
          <w:sz w:val="22"/>
          <w:szCs w:val="22"/>
        </w:rPr>
        <w:t>: Tăng cường nghiên cứu thị trường, phát triển mở rộng thị trường</w:t>
      </w:r>
      <w:r w:rsidR="000E0502">
        <w:rPr>
          <w:rFonts w:ascii="Times New Roman" w:eastAsia="Calibri" w:hAnsi="Times New Roman"/>
          <w:sz w:val="22"/>
          <w:szCs w:val="22"/>
        </w:rPr>
        <w:t>, phát triển sản phẩm, đáp ứng yêu cầu của thị trường nhập khẩu</w:t>
      </w:r>
      <w:r w:rsidR="006F45DD" w:rsidRPr="00C21D68">
        <w:rPr>
          <w:rFonts w:ascii="Times New Roman" w:eastAsia="Calibri" w:hAnsi="Times New Roman"/>
          <w:sz w:val="22"/>
          <w:szCs w:val="22"/>
        </w:rPr>
        <w:t xml:space="preserve">; </w:t>
      </w:r>
      <w:r w:rsidRPr="00C21D68">
        <w:rPr>
          <w:rFonts w:ascii="Times New Roman" w:eastAsia="Calibri" w:hAnsi="Times New Roman"/>
          <w:b/>
          <w:i/>
          <w:sz w:val="22"/>
          <w:szCs w:val="22"/>
        </w:rPr>
        <w:t xml:space="preserve">Thứ </w:t>
      </w:r>
      <w:r w:rsidR="00E903C7">
        <w:rPr>
          <w:rFonts w:ascii="Times New Roman" w:eastAsia="Calibri" w:hAnsi="Times New Roman"/>
          <w:b/>
          <w:i/>
          <w:sz w:val="22"/>
          <w:szCs w:val="22"/>
        </w:rPr>
        <w:t>ba</w:t>
      </w:r>
      <w:r w:rsidRPr="00C21D68">
        <w:rPr>
          <w:rFonts w:ascii="Times New Roman" w:eastAsia="Calibri" w:hAnsi="Times New Roman"/>
          <w:sz w:val="22"/>
          <w:szCs w:val="22"/>
        </w:rPr>
        <w:t>: Ổ</w:t>
      </w:r>
      <w:r w:rsidRPr="00C21D68">
        <w:rPr>
          <w:rFonts w:ascii="Times New Roman" w:eastAsia="Calibri" w:hAnsi="Times New Roman"/>
          <w:sz w:val="22"/>
          <w:szCs w:val="22"/>
          <w:lang w:val="vi-VN"/>
        </w:rPr>
        <w:t xml:space="preserve">n định nguồn cung cho </w:t>
      </w:r>
      <w:r w:rsidRPr="00C21D68">
        <w:rPr>
          <w:rFonts w:ascii="Times New Roman" w:eastAsia="Calibri" w:hAnsi="Times New Roman"/>
          <w:sz w:val="22"/>
          <w:szCs w:val="22"/>
        </w:rPr>
        <w:t>xuất khẩ</w:t>
      </w:r>
      <w:bookmarkStart w:id="335" w:name="_Toc126335382"/>
      <w:bookmarkStart w:id="336" w:name="_Toc145538861"/>
      <w:bookmarkStart w:id="337" w:name="_Toc148519220"/>
      <w:bookmarkStart w:id="338" w:name="_Toc148732266"/>
      <w:r w:rsidR="009B70E5" w:rsidRPr="00C21D68">
        <w:rPr>
          <w:rFonts w:ascii="Times New Roman" w:eastAsia="Calibri" w:hAnsi="Times New Roman"/>
          <w:sz w:val="22"/>
          <w:szCs w:val="22"/>
        </w:rPr>
        <w:t>u</w:t>
      </w:r>
    </w:p>
    <w:p w14:paraId="5A76BFF2" w14:textId="3DEAD896" w:rsidR="001A3FFC" w:rsidRPr="00C21D68" w:rsidRDefault="00E903C7" w:rsidP="0046139B">
      <w:pPr>
        <w:rPr>
          <w:rFonts w:ascii="Times New Roman" w:eastAsia="Calibri" w:hAnsi="Times New Roman"/>
          <w:b/>
          <w:sz w:val="22"/>
          <w:szCs w:val="22"/>
        </w:rPr>
      </w:pPr>
      <w:r>
        <w:rPr>
          <w:rFonts w:ascii="Times New Roman" w:eastAsia="Calibri" w:hAnsi="Times New Roman"/>
          <w:b/>
          <w:sz w:val="22"/>
          <w:szCs w:val="22"/>
        </w:rPr>
        <w:t xml:space="preserve">5.5. </w:t>
      </w:r>
      <w:r w:rsidRPr="00C21D68">
        <w:rPr>
          <w:rFonts w:ascii="Times New Roman" w:eastAsia="Calibri" w:hAnsi="Times New Roman"/>
          <w:b/>
          <w:sz w:val="22"/>
          <w:szCs w:val="22"/>
        </w:rPr>
        <w:t>Kết Luận</w:t>
      </w:r>
      <w:bookmarkEnd w:id="335"/>
      <w:bookmarkEnd w:id="336"/>
      <w:bookmarkEnd w:id="337"/>
      <w:bookmarkEnd w:id="338"/>
    </w:p>
    <w:p w14:paraId="31CA6298" w14:textId="3B1B2F3A" w:rsidR="001A3FFC" w:rsidRPr="00C21D68" w:rsidRDefault="001A3FFC" w:rsidP="0046139B">
      <w:pPr>
        <w:ind w:firstLine="426"/>
        <w:jc w:val="both"/>
        <w:rPr>
          <w:rFonts w:ascii="Times New Roman" w:hAnsi="Times New Roman"/>
          <w:sz w:val="22"/>
          <w:szCs w:val="22"/>
        </w:rPr>
      </w:pPr>
      <w:r w:rsidRPr="00C21D68">
        <w:rPr>
          <w:rFonts w:ascii="Times New Roman" w:hAnsi="Times New Roman"/>
          <w:sz w:val="22"/>
          <w:szCs w:val="22"/>
        </w:rPr>
        <w:t xml:space="preserve">Kết quả nghiên cứu cho thấy </w:t>
      </w:r>
      <w:r w:rsidR="00F657F5">
        <w:rPr>
          <w:rFonts w:ascii="Times New Roman" w:hAnsi="Times New Roman"/>
          <w:sz w:val="22"/>
          <w:szCs w:val="22"/>
        </w:rPr>
        <w:t xml:space="preserve">VN là nhà XK cá ngừ đông lạnh lớn nhất thế giới và có xu hướng tăng thị phần trong giai đoạn 2012 – 2023. </w:t>
      </w:r>
      <w:r w:rsidRPr="00C21D68">
        <w:rPr>
          <w:rFonts w:ascii="Times New Roman" w:hAnsi="Times New Roman"/>
          <w:sz w:val="22"/>
          <w:szCs w:val="22"/>
        </w:rPr>
        <w:t xml:space="preserve">Những điểm mạnh, cơ hội của ngành XK cá ngừ VN trong thời gian qua là có nguồn lợi cá ngừ trong nước lớn, nguồn lao động bản địa dồi dào, giá rẻ và có kinh nghiệm. Hiện nay, VN có quy mô ngành chế biến và XK cá ngừ thuộc nhóm hàng đầu thế giới. Kết quả phân tích mô hình lực hấp dẫn còn cho thấy tỷ giá là yếu tố quyết định quan trọng đến </w:t>
      </w:r>
      <w:r w:rsidR="00C27772" w:rsidRPr="00C21D68">
        <w:rPr>
          <w:rFonts w:ascii="Times New Roman" w:hAnsi="Times New Roman"/>
          <w:sz w:val="22"/>
          <w:szCs w:val="22"/>
        </w:rPr>
        <w:t xml:space="preserve">NLCT xuất khẩu </w:t>
      </w:r>
      <w:r w:rsidRPr="00C21D68">
        <w:rPr>
          <w:rFonts w:ascii="Times New Roman" w:hAnsi="Times New Roman"/>
          <w:sz w:val="22"/>
          <w:szCs w:val="22"/>
        </w:rPr>
        <w:t xml:space="preserve">cá ngừ của VN, trong khi đó thuế quan NK cao ở đa số các thị trường thuộc khu vực </w:t>
      </w:r>
      <w:r w:rsidR="00B37347" w:rsidRPr="00C21D68">
        <w:rPr>
          <w:rFonts w:ascii="Times New Roman" w:hAnsi="Times New Roman"/>
          <w:sz w:val="22"/>
          <w:szCs w:val="22"/>
        </w:rPr>
        <w:t xml:space="preserve">thị trường </w:t>
      </w:r>
      <w:r w:rsidRPr="00C21D68">
        <w:rPr>
          <w:rFonts w:ascii="Times New Roman" w:hAnsi="Times New Roman"/>
          <w:sz w:val="22"/>
          <w:szCs w:val="22"/>
        </w:rPr>
        <w:t xml:space="preserve">Mỹ </w:t>
      </w:r>
      <w:r w:rsidR="00B37347" w:rsidRPr="00C21D68">
        <w:rPr>
          <w:rFonts w:ascii="Times New Roman" w:hAnsi="Times New Roman"/>
          <w:sz w:val="22"/>
          <w:szCs w:val="22"/>
        </w:rPr>
        <w:t xml:space="preserve">và EU </w:t>
      </w:r>
      <w:r w:rsidRPr="00C21D68">
        <w:rPr>
          <w:rFonts w:ascii="Times New Roman" w:hAnsi="Times New Roman"/>
          <w:sz w:val="22"/>
          <w:szCs w:val="22"/>
        </w:rPr>
        <w:t xml:space="preserve">đang là rào cản lớn làm hạn chế NLCT. </w:t>
      </w:r>
    </w:p>
    <w:p w14:paraId="3C35366A" w14:textId="63D8018E" w:rsidR="001A3FFC" w:rsidRPr="00C21D68" w:rsidRDefault="001A3FFC" w:rsidP="0046139B">
      <w:pPr>
        <w:ind w:firstLine="426"/>
        <w:jc w:val="both"/>
        <w:rPr>
          <w:rFonts w:ascii="Times New Roman" w:hAnsi="Times New Roman"/>
          <w:sz w:val="22"/>
          <w:szCs w:val="22"/>
        </w:rPr>
      </w:pPr>
      <w:r w:rsidRPr="00C21D68">
        <w:rPr>
          <w:rFonts w:ascii="Times New Roman" w:hAnsi="Times New Roman"/>
          <w:sz w:val="22"/>
          <w:szCs w:val="22"/>
        </w:rPr>
        <w:t xml:space="preserve">Bên cạnh các điểm mạnh/cơ hội có được, ngành </w:t>
      </w:r>
      <w:r w:rsidR="00B37347" w:rsidRPr="00C21D68">
        <w:rPr>
          <w:rFonts w:ascii="Times New Roman" w:hAnsi="Times New Roman"/>
          <w:sz w:val="22"/>
          <w:szCs w:val="22"/>
        </w:rPr>
        <w:t xml:space="preserve">chế biến </w:t>
      </w:r>
      <w:r w:rsidRPr="00C21D68">
        <w:rPr>
          <w:rFonts w:ascii="Times New Roman" w:hAnsi="Times New Roman"/>
          <w:sz w:val="22"/>
          <w:szCs w:val="22"/>
        </w:rPr>
        <w:t xml:space="preserve">XK cá ngừ của VN đến nay còn gặp </w:t>
      </w:r>
      <w:r w:rsidR="00736656" w:rsidRPr="00C21D68">
        <w:rPr>
          <w:rFonts w:ascii="Times New Roman" w:hAnsi="Times New Roman"/>
          <w:sz w:val="22"/>
          <w:szCs w:val="22"/>
        </w:rPr>
        <w:t xml:space="preserve">rất nhiều khó khăn, thách thức, trong đó phải nói đến là tình trạng cạn kiệt nguồn lợi cá ngừ, khai thác cá bất hợp pháp, không đảm bảo phát triển bền vững, khiến cho ngành chế biến và XK cá ngừ thiếu nguyên liệu là thách thức lớn nhất. </w:t>
      </w:r>
    </w:p>
    <w:p w14:paraId="659625DC" w14:textId="252B81F3" w:rsidR="00736656" w:rsidRDefault="00E903C7" w:rsidP="0046139B">
      <w:pPr>
        <w:rPr>
          <w:rFonts w:ascii="Times New Roman" w:hAnsi="Times New Roman"/>
          <w:b/>
          <w:sz w:val="22"/>
          <w:szCs w:val="22"/>
        </w:rPr>
      </w:pPr>
      <w:r>
        <w:rPr>
          <w:rFonts w:ascii="Times New Roman" w:hAnsi="Times New Roman"/>
          <w:b/>
          <w:sz w:val="22"/>
          <w:szCs w:val="22"/>
        </w:rPr>
        <w:t xml:space="preserve">5.6. </w:t>
      </w:r>
      <w:r w:rsidRPr="00C21D68">
        <w:rPr>
          <w:rFonts w:ascii="Times New Roman" w:hAnsi="Times New Roman"/>
          <w:b/>
          <w:sz w:val="22"/>
          <w:szCs w:val="22"/>
        </w:rPr>
        <w:t>Hạn chế của luận án</w:t>
      </w:r>
      <w:r>
        <w:rPr>
          <w:rFonts w:ascii="Times New Roman" w:hAnsi="Times New Roman"/>
          <w:b/>
          <w:sz w:val="22"/>
          <w:szCs w:val="22"/>
        </w:rPr>
        <w:t xml:space="preserve"> và định hướng nghiên cứu tiếp theo</w:t>
      </w:r>
    </w:p>
    <w:p w14:paraId="1D4A6352" w14:textId="015F1461" w:rsidR="00D73E65" w:rsidRDefault="00412855" w:rsidP="0046139B">
      <w:pPr>
        <w:ind w:firstLine="426"/>
        <w:jc w:val="both"/>
        <w:rPr>
          <w:rFonts w:ascii="Times New Roman" w:hAnsi="Times New Roman"/>
          <w:sz w:val="22"/>
          <w:szCs w:val="22"/>
        </w:rPr>
      </w:pPr>
      <w:r w:rsidRPr="007006E0">
        <w:rPr>
          <w:rFonts w:ascii="Times New Roman" w:hAnsi="Times New Roman"/>
          <w:sz w:val="22"/>
          <w:szCs w:val="22"/>
        </w:rPr>
        <w:t xml:space="preserve">Trong nghiên cứu này, tác giả sử dụng kết hợp mô hình kim cương, mô hình chuỗi giá trị toàn cầu và mô hình lực hấp dẫn để xác định các lợi thế cạnh tranh hay yếu tố quyết định NLCT xuất khẩu cá ngừ của VN. Mô hình kim cương và mô hình chuỗi giá trị có thể phân tích tương đối đầy đủ các khía cạnh của NLCT, tuy nhiên chưa cho thấy được vai trò quan trọng của từng yếu tố qua phân tích định lượng. Do đó, mô hình lực hấp dẫn được sử dụng kết hợp để nhằm thực hiện mục tiêu này. Tuy nhiên, việc sử dụng mô hình lực hấp dẫn rất khó để ước lượng được một cách đầy đủ các yếu tố quyết định NLCT với bộ dữ liệu thứ cấp. </w:t>
      </w:r>
      <w:r w:rsidR="007006E0" w:rsidRPr="007006E0">
        <w:rPr>
          <w:rFonts w:ascii="Times New Roman" w:hAnsi="Times New Roman"/>
          <w:sz w:val="22"/>
          <w:szCs w:val="22"/>
        </w:rPr>
        <w:t xml:space="preserve">Do đó, hạn chế của nghiên cứu này là mặc dù đã xem xét trên nhiều khía cạnh của NLCT qua việc sử dụng nhiều công cụ phân tích, tuy nhiên mức độ ý nghĩa và vao trò ảnh hưởng của các yếu tố này đối với NLCT thì chỉ mới được ước lượng qua một số yếu tố thông qua sử dụng mô hình lực hấp dẫn. </w:t>
      </w:r>
      <w:r w:rsidR="007006E0">
        <w:rPr>
          <w:rFonts w:ascii="Times New Roman" w:hAnsi="Times New Roman"/>
          <w:sz w:val="22"/>
          <w:szCs w:val="22"/>
        </w:rPr>
        <w:t>Do đó, tác giả khuyến nghị các nghiên cứu khác tiếp cận nhiều lý thuyết khác nhau, nhiều mô hình nghiên cứu khác nhau để có thể chỉ ra các yếu tố quyết định NLCT một cách đầy đủ hơn. Chẳng hạn nghiên cứu với bộ dữ liệu cắt ngang bằng cách khảo sát thông tin từ các bên liên quan như các nhà xuất khẩu, nhà nhập khẩu, người tiêu dùng, các nhà nghiên cứu và các chuyên gia trong ngành là hướng đi mà tác khả khuyến nghị các nghiên cứu t</w:t>
      </w:r>
      <w:r w:rsidR="00F657F5">
        <w:rPr>
          <w:rFonts w:ascii="Times New Roman" w:hAnsi="Times New Roman"/>
          <w:sz w:val="22"/>
          <w:szCs w:val="22"/>
        </w:rPr>
        <w:t>rong tương lai có thể thực hiện.</w:t>
      </w:r>
    </w:p>
    <w:bookmarkEnd w:id="9"/>
    <w:bookmarkEnd w:id="10"/>
    <w:bookmarkEnd w:id="11"/>
    <w:p w14:paraId="3E2D481C" w14:textId="26B3C144" w:rsidR="003845FA" w:rsidRPr="00C21D68" w:rsidRDefault="003845FA" w:rsidP="0046139B">
      <w:pPr>
        <w:tabs>
          <w:tab w:val="left" w:pos="480"/>
        </w:tabs>
        <w:spacing w:before="340" w:after="340"/>
        <w:ind w:rightChars="-12" w:right="-29"/>
        <w:jc w:val="both"/>
        <w:rPr>
          <w:rFonts w:ascii="Times New Roman" w:hAnsi="Times New Roman"/>
          <w:sz w:val="22"/>
          <w:szCs w:val="22"/>
          <w:lang w:val="vi-VN" w:eastAsia="zh-CN"/>
        </w:rPr>
        <w:sectPr w:rsidR="003845FA" w:rsidRPr="00C21D68" w:rsidSect="00CF436C">
          <w:headerReference w:type="default" r:id="rId19"/>
          <w:footerReference w:type="default" r:id="rId20"/>
          <w:pgSz w:w="8391" w:h="11906" w:code="11"/>
          <w:pgMar w:top="851" w:right="851" w:bottom="851" w:left="851" w:header="720" w:footer="720" w:gutter="0"/>
          <w:pgNumType w:start="1"/>
          <w:cols w:space="0"/>
          <w:docGrid w:linePitch="360"/>
        </w:sectPr>
      </w:pP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tblGrid>
      <w:tr w:rsidR="003845FA" w:rsidRPr="00C21D68" w14:paraId="6F95BD39" w14:textId="77777777">
        <w:trPr>
          <w:trHeight w:val="9243"/>
          <w:jc w:val="center"/>
        </w:trPr>
        <w:tc>
          <w:tcPr>
            <w:tcW w:w="6785" w:type="dxa"/>
          </w:tcPr>
          <w:p w14:paraId="6CD969FF" w14:textId="77777777" w:rsidR="003845FA" w:rsidRPr="00C21D68" w:rsidRDefault="00B65B56" w:rsidP="0046139B">
            <w:pPr>
              <w:ind w:firstLine="374"/>
              <w:jc w:val="center"/>
              <w:rPr>
                <w:rFonts w:ascii="Times New Roman" w:hAnsi="Times New Roman"/>
                <w:b/>
                <w:sz w:val="22"/>
                <w:szCs w:val="22"/>
                <w:lang w:val="vi-VN"/>
              </w:rPr>
            </w:pPr>
            <w:r w:rsidRPr="00C21D68">
              <w:rPr>
                <w:rFonts w:ascii="Times New Roman" w:hAnsi="Times New Roman"/>
                <w:b/>
                <w:sz w:val="22"/>
                <w:szCs w:val="22"/>
                <w:lang w:val="vi-VN"/>
              </w:rPr>
              <w:lastRenderedPageBreak/>
              <w:t>DANH MỤC CÔNG TRÌNH ĐÃ CÔNG BỐ</w:t>
            </w:r>
          </w:p>
          <w:p w14:paraId="46139AE8" w14:textId="77777777" w:rsidR="00915A9F" w:rsidRPr="00C21D68" w:rsidRDefault="00915A9F" w:rsidP="0046139B">
            <w:pPr>
              <w:pStyle w:val="NormalWeb"/>
              <w:spacing w:before="0" w:beforeAutospacing="0" w:after="0" w:afterAutospacing="0"/>
              <w:ind w:left="720" w:hanging="720"/>
              <w:jc w:val="both"/>
              <w:rPr>
                <w:sz w:val="22"/>
                <w:szCs w:val="22"/>
              </w:rPr>
            </w:pPr>
          </w:p>
          <w:p w14:paraId="6EEB9F79" w14:textId="77777777" w:rsidR="00613940" w:rsidRPr="00613940" w:rsidRDefault="00613940" w:rsidP="00613940">
            <w:pPr>
              <w:pStyle w:val="NormalWeb"/>
              <w:spacing w:before="0" w:beforeAutospacing="0" w:after="0" w:afterAutospacing="0"/>
              <w:ind w:left="284"/>
              <w:jc w:val="both"/>
              <w:rPr>
                <w:sz w:val="22"/>
                <w:szCs w:val="22"/>
                <w:shd w:val="clear" w:color="auto" w:fill="FFFFFF"/>
                <w:lang w:val="vi-VN"/>
              </w:rPr>
            </w:pPr>
            <w:bookmarkStart w:id="339" w:name="_GoBack"/>
            <w:r w:rsidRPr="00613940">
              <w:rPr>
                <w:b/>
                <w:sz w:val="22"/>
                <w:szCs w:val="22"/>
              </w:rPr>
              <w:t>01</w:t>
            </w:r>
            <w:r w:rsidRPr="00613940">
              <w:rPr>
                <w:sz w:val="22"/>
                <w:szCs w:val="22"/>
              </w:rPr>
              <w:t xml:space="preserve">. </w:t>
            </w:r>
            <w:r w:rsidRPr="00613940">
              <w:rPr>
                <w:color w:val="222222"/>
                <w:sz w:val="22"/>
                <w:szCs w:val="22"/>
                <w:shd w:val="clear" w:color="auto" w:fill="FFFFFF"/>
              </w:rPr>
              <w:t xml:space="preserve">Nga, N. H., &amp; Xoan, L. T. (2024). The factors affecting Vietnam’s canned tuna exports. </w:t>
            </w:r>
            <w:r w:rsidRPr="00613940">
              <w:rPr>
                <w:i/>
                <w:iCs/>
                <w:color w:val="222222"/>
                <w:sz w:val="22"/>
                <w:szCs w:val="22"/>
                <w:shd w:val="clear" w:color="auto" w:fill="FFFFFF"/>
              </w:rPr>
              <w:t>Cogent Economics &amp; Finance</w:t>
            </w:r>
            <w:r w:rsidRPr="00613940">
              <w:rPr>
                <w:color w:val="222222"/>
                <w:sz w:val="22"/>
                <w:szCs w:val="22"/>
                <w:shd w:val="clear" w:color="auto" w:fill="FFFFFF"/>
              </w:rPr>
              <w:t xml:space="preserve">, </w:t>
            </w:r>
            <w:r w:rsidRPr="00613940">
              <w:rPr>
                <w:i/>
                <w:iCs/>
                <w:color w:val="222222"/>
                <w:sz w:val="22"/>
                <w:szCs w:val="22"/>
                <w:shd w:val="clear" w:color="auto" w:fill="FFFFFF"/>
              </w:rPr>
              <w:t>12</w:t>
            </w:r>
            <w:r w:rsidRPr="00613940">
              <w:rPr>
                <w:color w:val="222222"/>
                <w:sz w:val="22"/>
                <w:szCs w:val="22"/>
                <w:shd w:val="clear" w:color="auto" w:fill="FFFFFF"/>
              </w:rPr>
              <w:t>(1), 2290784.</w:t>
            </w:r>
          </w:p>
          <w:p w14:paraId="6051D067" w14:textId="77777777" w:rsidR="00613940" w:rsidRPr="00613940" w:rsidRDefault="00613940" w:rsidP="00613940">
            <w:pPr>
              <w:pStyle w:val="NormalWeb"/>
              <w:spacing w:before="0" w:beforeAutospacing="0" w:after="0" w:afterAutospacing="0"/>
              <w:ind w:left="284"/>
              <w:jc w:val="both"/>
              <w:rPr>
                <w:sz w:val="22"/>
                <w:szCs w:val="22"/>
                <w:shd w:val="clear" w:color="auto" w:fill="FFFFFF"/>
                <w:lang w:val="vi-VN"/>
              </w:rPr>
            </w:pPr>
            <w:r w:rsidRPr="00613940">
              <w:rPr>
                <w:b/>
                <w:color w:val="222222"/>
                <w:sz w:val="22"/>
                <w:szCs w:val="22"/>
                <w:shd w:val="clear" w:color="auto" w:fill="FFFFFF"/>
              </w:rPr>
              <w:t>02</w:t>
            </w:r>
            <w:r w:rsidRPr="00613940">
              <w:rPr>
                <w:color w:val="222222"/>
                <w:sz w:val="22"/>
                <w:szCs w:val="22"/>
                <w:shd w:val="clear" w:color="auto" w:fill="FFFFFF"/>
              </w:rPr>
              <w:t xml:space="preserve">. Le Thi, X., Le, U. V. T., &amp; Minh, H. N. (2022). Assessment of Competitiveness for Vietnam's </w:t>
            </w:r>
            <w:r w:rsidRPr="00613940">
              <w:rPr>
                <w:sz w:val="22"/>
                <w:szCs w:val="22"/>
                <w:shd w:val="clear" w:color="auto" w:fill="FFFFFF"/>
                <w:lang w:val="vi-VN"/>
              </w:rPr>
              <w:t>Frozen Yellowfin Tuna Export Industry. International Journal of Scientific Advances, 3(3), 421</w:t>
            </w:r>
            <w:r w:rsidRPr="00613940">
              <w:rPr>
                <w:bCs/>
                <w:sz w:val="22"/>
                <w:szCs w:val="22"/>
              </w:rPr>
              <w:t xml:space="preserve"> – 430.</w:t>
            </w:r>
          </w:p>
          <w:p w14:paraId="3DB4EB8A" w14:textId="77777777" w:rsidR="00613940" w:rsidRPr="00613940" w:rsidRDefault="00613940" w:rsidP="00613940">
            <w:pPr>
              <w:pStyle w:val="NormalWeb"/>
              <w:spacing w:before="0" w:beforeAutospacing="0" w:after="0" w:afterAutospacing="0"/>
              <w:ind w:left="284"/>
              <w:jc w:val="both"/>
              <w:rPr>
                <w:bCs/>
                <w:sz w:val="22"/>
                <w:szCs w:val="22"/>
              </w:rPr>
            </w:pPr>
            <w:r w:rsidRPr="00613940">
              <w:rPr>
                <w:b/>
                <w:sz w:val="22"/>
                <w:szCs w:val="22"/>
                <w:shd w:val="clear" w:color="auto" w:fill="FFFFFF"/>
              </w:rPr>
              <w:t>0</w:t>
            </w:r>
            <w:r w:rsidRPr="00613940">
              <w:rPr>
                <w:b/>
                <w:sz w:val="22"/>
                <w:szCs w:val="22"/>
                <w:shd w:val="clear" w:color="auto" w:fill="FFFFFF"/>
                <w:lang w:val="vi-VN"/>
              </w:rPr>
              <w:t>3</w:t>
            </w:r>
            <w:r w:rsidRPr="00613940">
              <w:rPr>
                <w:sz w:val="22"/>
                <w:szCs w:val="22"/>
                <w:shd w:val="clear" w:color="auto" w:fill="FFFFFF"/>
                <w:lang w:val="vi-VN"/>
              </w:rPr>
              <w:t>. Le</w:t>
            </w:r>
            <w:r w:rsidRPr="00613940">
              <w:rPr>
                <w:color w:val="222222"/>
                <w:sz w:val="22"/>
                <w:szCs w:val="22"/>
                <w:shd w:val="clear" w:color="auto" w:fill="FFFFFF"/>
              </w:rPr>
              <w:t xml:space="preserve">, X. T., Anh, N. T., &amp; Trang, H. T. H., (2023). </w:t>
            </w:r>
            <w:r w:rsidRPr="00613940">
              <w:rPr>
                <w:bCs/>
                <w:sz w:val="22"/>
                <w:szCs w:val="22"/>
              </w:rPr>
              <w:t>Competitiveness of Vietnam’s Frozen or Processed Tuna Export Industry in The United States and Canada Markets</w:t>
            </w:r>
            <w:r w:rsidRPr="00613940">
              <w:rPr>
                <w:color w:val="222222"/>
                <w:sz w:val="22"/>
                <w:szCs w:val="22"/>
                <w:shd w:val="clear" w:color="auto" w:fill="FFFFFF"/>
              </w:rPr>
              <w:t>.</w:t>
            </w:r>
            <w:r w:rsidRPr="00613940">
              <w:rPr>
                <w:bCs/>
                <w:color w:val="F89746"/>
                <w:sz w:val="22"/>
                <w:szCs w:val="22"/>
              </w:rPr>
              <w:t xml:space="preserve"> </w:t>
            </w:r>
            <w:r w:rsidRPr="00613940">
              <w:rPr>
                <w:bCs/>
                <w:i/>
                <w:sz w:val="22"/>
                <w:szCs w:val="22"/>
              </w:rPr>
              <w:t>International Journal of Scientific Advances</w:t>
            </w:r>
            <w:r w:rsidRPr="00613940">
              <w:rPr>
                <w:bCs/>
                <w:sz w:val="22"/>
                <w:szCs w:val="22"/>
              </w:rPr>
              <w:t>, 4(4), 628 – 634.</w:t>
            </w:r>
          </w:p>
          <w:p w14:paraId="60BCEB17" w14:textId="77777777" w:rsidR="00613940" w:rsidRPr="00613940" w:rsidRDefault="00613940" w:rsidP="00613940">
            <w:pPr>
              <w:pStyle w:val="NormalWeb"/>
              <w:spacing w:before="0" w:beforeAutospacing="0" w:after="0" w:afterAutospacing="0"/>
              <w:ind w:left="284"/>
              <w:jc w:val="both"/>
              <w:rPr>
                <w:rFonts w:eastAsia="MyriadPro-Regular-Identity-H"/>
                <w:sz w:val="22"/>
                <w:szCs w:val="22"/>
                <w:lang w:eastAsia="ja-JP"/>
              </w:rPr>
            </w:pPr>
            <w:r w:rsidRPr="00613940">
              <w:rPr>
                <w:b/>
                <w:color w:val="222222"/>
                <w:sz w:val="22"/>
                <w:szCs w:val="22"/>
                <w:shd w:val="clear" w:color="auto" w:fill="FFFFFF"/>
              </w:rPr>
              <w:t>04</w:t>
            </w:r>
            <w:r w:rsidRPr="00613940">
              <w:rPr>
                <w:color w:val="222222"/>
                <w:sz w:val="22"/>
                <w:szCs w:val="22"/>
                <w:shd w:val="clear" w:color="auto" w:fill="FFFFFF"/>
              </w:rPr>
              <w:t xml:space="preserve">. </w:t>
            </w:r>
            <w:r w:rsidRPr="00613940">
              <w:rPr>
                <w:rFonts w:eastAsia="MyriadPro-Regular-Identity-H"/>
                <w:sz w:val="22"/>
                <w:szCs w:val="22"/>
                <w:lang w:eastAsia="ja-JP"/>
              </w:rPr>
              <w:t xml:space="preserve">Xoan L T, Trang H T H, Anh N T. </w:t>
            </w:r>
            <w:r w:rsidRPr="00613940">
              <w:rPr>
                <w:rFonts w:eastAsia="MyriadPro-Bold-Identity-H"/>
                <w:bCs/>
                <w:sz w:val="22"/>
                <w:szCs w:val="22"/>
                <w:lang w:eastAsia="ja-JP"/>
              </w:rPr>
              <w:t>Năng lực cạnh tranh của ngành xuất khẩu cá ngừ Việt Nam tại thị trường Châu Âu</w:t>
            </w:r>
            <w:r w:rsidRPr="00613940">
              <w:rPr>
                <w:rFonts w:eastAsia="MyriadPro-Regular-Identity-H"/>
                <w:sz w:val="22"/>
                <w:szCs w:val="22"/>
                <w:lang w:eastAsia="ja-JP"/>
              </w:rPr>
              <w:t xml:space="preserve">. </w:t>
            </w:r>
            <w:r w:rsidRPr="00613940">
              <w:rPr>
                <w:rFonts w:eastAsia="MyriadPro-Regular-Identity-H"/>
                <w:i/>
                <w:iCs/>
                <w:sz w:val="22"/>
                <w:szCs w:val="22"/>
                <w:lang w:eastAsia="ja-JP"/>
              </w:rPr>
              <w:t xml:space="preserve">Sci. Tech. Dev. J. - Eco. Law Manag. </w:t>
            </w:r>
            <w:r w:rsidRPr="00613940">
              <w:rPr>
                <w:rFonts w:eastAsia="MyriadPro-Regular-Identity-H"/>
                <w:sz w:val="22"/>
                <w:szCs w:val="22"/>
                <w:lang w:eastAsia="ja-JP"/>
              </w:rPr>
              <w:t>2024; 8(1):5005-5016.</w:t>
            </w:r>
          </w:p>
          <w:p w14:paraId="4A93C904" w14:textId="77777777" w:rsidR="00613940" w:rsidRPr="00613940" w:rsidRDefault="00613940" w:rsidP="00613940">
            <w:pPr>
              <w:autoSpaceDE w:val="0"/>
              <w:autoSpaceDN w:val="0"/>
              <w:adjustRightInd w:val="0"/>
              <w:ind w:left="284"/>
              <w:jc w:val="both"/>
              <w:rPr>
                <w:rFonts w:ascii="Times New Roman" w:eastAsia="MyriadPro-Regular-Identity-H" w:hAnsi="Times New Roman"/>
                <w:sz w:val="22"/>
                <w:szCs w:val="22"/>
              </w:rPr>
            </w:pPr>
            <w:r w:rsidRPr="00613940">
              <w:rPr>
                <w:rFonts w:ascii="Times New Roman" w:hAnsi="Times New Roman"/>
                <w:b/>
                <w:sz w:val="22"/>
                <w:szCs w:val="22"/>
                <w:shd w:val="clear" w:color="auto" w:fill="FFFFFF"/>
              </w:rPr>
              <w:t>05</w:t>
            </w:r>
            <w:r w:rsidRPr="00613940">
              <w:rPr>
                <w:rFonts w:ascii="Times New Roman" w:hAnsi="Times New Roman"/>
                <w:sz w:val="22"/>
                <w:szCs w:val="22"/>
                <w:shd w:val="clear" w:color="auto" w:fill="FFFFFF"/>
              </w:rPr>
              <w:t>.</w:t>
            </w:r>
            <w:r w:rsidRPr="00613940">
              <w:rPr>
                <w:rFonts w:ascii="Times New Roman" w:eastAsia="MyriadPro-Bold-Identity-H" w:hAnsi="Times New Roman"/>
                <w:bCs/>
                <w:sz w:val="22"/>
                <w:szCs w:val="22"/>
                <w:lang w:eastAsia="ja-JP"/>
              </w:rPr>
              <w:t xml:space="preserve"> </w:t>
            </w:r>
            <w:r w:rsidRPr="00613940">
              <w:rPr>
                <w:rFonts w:ascii="Times New Roman" w:eastAsia="MyriadPro-Regular-Identity-H" w:hAnsi="Times New Roman"/>
                <w:sz w:val="22"/>
                <w:szCs w:val="22"/>
              </w:rPr>
              <w:t xml:space="preserve">Xoan L T. </w:t>
            </w:r>
            <w:r w:rsidRPr="00613940">
              <w:rPr>
                <w:rFonts w:ascii="Times New Roman" w:eastAsia="MyriadPro-Bold-Identity-H" w:hAnsi="Times New Roman"/>
                <w:bCs/>
                <w:sz w:val="22"/>
                <w:szCs w:val="22"/>
              </w:rPr>
              <w:t xml:space="preserve">Các yếu tố ảnh hưởng đến xuất khẩu cá ngừ phile đông lạnh của </w:t>
            </w:r>
            <w:r w:rsidRPr="00613940">
              <w:rPr>
                <w:rFonts w:ascii="Times New Roman" w:hAnsi="Times New Roman"/>
                <w:bCs/>
                <w:sz w:val="22"/>
                <w:szCs w:val="22"/>
              </w:rPr>
              <w:t>Việt Nam tại thị trường Mỹ và EU: Cách tiếp cận qua mô hình lực hấp d</w:t>
            </w:r>
            <w:r w:rsidRPr="00613940">
              <w:rPr>
                <w:rFonts w:ascii="Times New Roman" w:eastAsia="MyriadPro-Bold-Identity-H" w:hAnsi="Times New Roman"/>
                <w:bCs/>
                <w:sz w:val="22"/>
                <w:szCs w:val="22"/>
              </w:rPr>
              <w:t>ẫn</w:t>
            </w:r>
            <w:r w:rsidRPr="00613940">
              <w:rPr>
                <w:rFonts w:ascii="Times New Roman" w:eastAsia="MyriadPro-Bold-Identity-H" w:hAnsi="Times New Roman"/>
                <w:b/>
                <w:bCs/>
                <w:sz w:val="22"/>
                <w:szCs w:val="22"/>
              </w:rPr>
              <w:t xml:space="preserve"> </w:t>
            </w:r>
            <w:r w:rsidRPr="00613940">
              <w:rPr>
                <w:rFonts w:ascii="Times New Roman" w:eastAsia="MyriadPro-Regular-Identity-H" w:hAnsi="Times New Roman"/>
                <w:sz w:val="22"/>
                <w:szCs w:val="22"/>
              </w:rPr>
              <w:t xml:space="preserve">. </w:t>
            </w:r>
            <w:r w:rsidRPr="00613940">
              <w:rPr>
                <w:rFonts w:ascii="Times New Roman" w:eastAsia="MyriadPro-Bold-Identity-H" w:hAnsi="Times New Roman"/>
                <w:i/>
                <w:iCs/>
                <w:sz w:val="22"/>
                <w:szCs w:val="22"/>
              </w:rPr>
              <w:t xml:space="preserve">Sci. Tech. Dev. J. - Eco. Law Manag. </w:t>
            </w:r>
            <w:r w:rsidRPr="00613940">
              <w:rPr>
                <w:rFonts w:ascii="Times New Roman" w:eastAsia="MyriadPro-Regular-Identity-H" w:hAnsi="Times New Roman"/>
                <w:sz w:val="22"/>
                <w:szCs w:val="22"/>
              </w:rPr>
              <w:t>2024;1-13.</w:t>
            </w:r>
          </w:p>
          <w:bookmarkEnd w:id="339"/>
          <w:p w14:paraId="3667B8EE" w14:textId="7B1A5EBD" w:rsidR="009B70E5" w:rsidRPr="0035060A" w:rsidRDefault="009B70E5" w:rsidP="00613940">
            <w:pPr>
              <w:pStyle w:val="NormalWeb"/>
              <w:spacing w:before="0" w:beforeAutospacing="0" w:after="0" w:afterAutospacing="0"/>
              <w:ind w:left="720" w:hanging="720"/>
              <w:jc w:val="both"/>
              <w:rPr>
                <w:rFonts w:eastAsia="MyriadPro-Bold-Identity-H"/>
                <w:bCs/>
                <w:sz w:val="22"/>
                <w:szCs w:val="22"/>
              </w:rPr>
            </w:pPr>
          </w:p>
          <w:p w14:paraId="03550461" w14:textId="2A8305F9" w:rsidR="003845FA" w:rsidRPr="00C21D68" w:rsidRDefault="003845FA" w:rsidP="0046139B">
            <w:pPr>
              <w:pStyle w:val="NormalWeb"/>
              <w:spacing w:before="0" w:beforeAutospacing="0" w:after="0" w:afterAutospacing="0"/>
              <w:ind w:left="720" w:hanging="720"/>
              <w:jc w:val="both"/>
              <w:rPr>
                <w:b/>
                <w:bCs/>
                <w:sz w:val="22"/>
                <w:szCs w:val="22"/>
                <w:shd w:val="clear" w:color="auto" w:fill="FFFFFF"/>
              </w:rPr>
            </w:pPr>
          </w:p>
        </w:tc>
      </w:tr>
      <w:bookmarkEnd w:id="12"/>
      <w:bookmarkEnd w:id="13"/>
      <w:bookmarkEnd w:id="14"/>
      <w:bookmarkEnd w:id="15"/>
    </w:tbl>
    <w:p w14:paraId="5E89388E" w14:textId="77777777" w:rsidR="003845FA" w:rsidRPr="00C21D68" w:rsidRDefault="003845FA" w:rsidP="0046139B">
      <w:pPr>
        <w:ind w:rightChars="59" w:right="142"/>
        <w:jc w:val="both"/>
        <w:rPr>
          <w:rFonts w:ascii="Times New Roman" w:hAnsi="Times New Roman"/>
          <w:sz w:val="22"/>
          <w:szCs w:val="22"/>
        </w:rPr>
      </w:pPr>
    </w:p>
    <w:sectPr w:rsidR="003845FA" w:rsidRPr="00C21D68" w:rsidSect="00F235CF">
      <w:headerReference w:type="default" r:id="rId21"/>
      <w:footerReference w:type="default" r:id="rId22"/>
      <w:pgSz w:w="8391" w:h="11906" w:code="11"/>
      <w:pgMar w:top="851" w:right="851" w:bottom="851" w:left="851"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EAC1" w14:textId="77777777" w:rsidR="00DA69AD" w:rsidRDefault="00DA69AD">
      <w:r>
        <w:separator/>
      </w:r>
    </w:p>
  </w:endnote>
  <w:endnote w:type="continuationSeparator" w:id="0">
    <w:p w14:paraId="3A892DD5" w14:textId="77777777" w:rsidR="00DA69AD" w:rsidRDefault="00DA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Condensed Light">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MyriadPro-Regular-Identity-H">
    <w:altName w:val="MS Gothic"/>
    <w:panose1 w:val="00000000000000000000"/>
    <w:charset w:val="80"/>
    <w:family w:val="auto"/>
    <w:notTrueType/>
    <w:pitch w:val="default"/>
    <w:sig w:usb0="20000003" w:usb1="08070000" w:usb2="00000010" w:usb3="00000000" w:csb0="00020101" w:csb1="00000000"/>
  </w:font>
  <w:font w:name="MyriadPro-Bold-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4AA3" w14:textId="77777777" w:rsidR="007F6BE1" w:rsidRDefault="007F6B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053F" w14:textId="77777777" w:rsidR="007F6BE1" w:rsidRDefault="007F6B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2A75" w14:textId="77777777" w:rsidR="007F6BE1" w:rsidRDefault="007F6B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6F8E1" w14:textId="77777777" w:rsidR="00DA69AD" w:rsidRDefault="00DA69AD">
      <w:r>
        <w:separator/>
      </w:r>
    </w:p>
  </w:footnote>
  <w:footnote w:type="continuationSeparator" w:id="0">
    <w:p w14:paraId="19653C17" w14:textId="77777777" w:rsidR="00DA69AD" w:rsidRDefault="00DA69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1077145"/>
      <w:docPartObj>
        <w:docPartGallery w:val="Page Numbers (Top of Page)"/>
        <w:docPartUnique/>
      </w:docPartObj>
    </w:sdtPr>
    <w:sdtEndPr>
      <w:rPr>
        <w:rStyle w:val="PageNumber"/>
      </w:rPr>
    </w:sdtEndPr>
    <w:sdtContent>
      <w:p w14:paraId="37D638AD" w14:textId="7EACC8CE" w:rsidR="007F6BE1" w:rsidRDefault="007F6BE1" w:rsidP="005B2DB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DEA66" w14:textId="77777777" w:rsidR="007F6BE1" w:rsidRDefault="007F6B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39ED" w14:textId="77777777" w:rsidR="007F6BE1" w:rsidRDefault="007F6BE1">
    <w:pPr>
      <w:pStyle w:val="Header"/>
    </w:pPr>
    <w:r>
      <w:rPr>
        <w:noProof/>
      </w:rPr>
      <mc:AlternateContent>
        <mc:Choice Requires="wps">
          <w:drawing>
            <wp:anchor distT="0" distB="0" distL="114300" distR="114300" simplePos="0" relativeHeight="251661312" behindDoc="0" locked="0" layoutInCell="1" allowOverlap="1" wp14:anchorId="44CD4466" wp14:editId="11C5D8EB">
              <wp:simplePos x="0" y="0"/>
              <wp:positionH relativeFrom="margin">
                <wp:align>center</wp:align>
              </wp:positionH>
              <wp:positionV relativeFrom="paragraph">
                <wp:posOffset>0</wp:posOffset>
              </wp:positionV>
              <wp:extent cx="1828800" cy="18288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48996" w14:textId="6A130560" w:rsidR="007F6BE1" w:rsidRDefault="007F6BE1">
                          <w:pPr>
                            <w:pStyle w:val="Head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13940">
                            <w:rPr>
                              <w:rFonts w:ascii="Times New Roman" w:hAnsi="Times New Roman"/>
                              <w:noProof/>
                              <w:sz w:val="26"/>
                              <w:szCs w:val="26"/>
                            </w:rPr>
                            <w:t>i</w:t>
                          </w:r>
                          <w:r>
                            <w:rPr>
                              <w:rFonts w:ascii="Times New Roman" w:hAnsi="Times New Roman"/>
                              <w:sz w:val="26"/>
                              <w:szCs w:val="2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CD4466" id="_x0000_t202" coordsize="21600,21600" o:spt="202" path="m,l,21600r21600,l21600,xe">
              <v:stroke joinstyle="miter"/>
              <v:path gradientshapeok="t" o:connecttype="rect"/>
            </v:shapetype>
            <v:shape id="Text Box 92" o:spid="_x0000_s109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Aw/0I1QCAAALBQAADgAAAAAAAAAAAAAAAAAuAgAAZHJzL2Uyb0RvYy54bWxQSwECLQAUAAYACAAA&#10;ACEAcarRudcAAAAFAQAADwAAAAAAAAAAAAAAAACuBAAAZHJzL2Rvd25yZXYueG1sUEsFBgAAAAAE&#10;AAQA8wAAALIFAAAAAA==&#10;" filled="f" stroked="f" strokeweight=".5pt">
              <v:textbox style="mso-fit-shape-to-text:t" inset="0,0,0,0">
                <w:txbxContent>
                  <w:p w14:paraId="11448996" w14:textId="6A130560" w:rsidR="007F6BE1" w:rsidRDefault="007F6BE1">
                    <w:pPr>
                      <w:pStyle w:val="Head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13940">
                      <w:rPr>
                        <w:rFonts w:ascii="Times New Roman" w:hAnsi="Times New Roman"/>
                        <w:noProof/>
                        <w:sz w:val="26"/>
                        <w:szCs w:val="26"/>
                      </w:rPr>
                      <w:t>i</w:t>
                    </w:r>
                    <w:r>
                      <w:rPr>
                        <w:rFonts w:ascii="Times New Roman" w:hAnsi="Times New Roman"/>
                        <w:sz w:val="26"/>
                        <w:szCs w:val="26"/>
                      </w:rP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8984932"/>
      <w:docPartObj>
        <w:docPartGallery w:val="Page Numbers (Top of Page)"/>
        <w:docPartUnique/>
      </w:docPartObj>
    </w:sdtPr>
    <w:sdtEndPr>
      <w:rPr>
        <w:rStyle w:val="PageNumber"/>
        <w:rFonts w:ascii="Times New Roman" w:hAnsi="Times New Roman"/>
        <w:sz w:val="20"/>
        <w:szCs w:val="20"/>
      </w:rPr>
    </w:sdtEndPr>
    <w:sdtContent>
      <w:p w14:paraId="33CF484F" w14:textId="22C66B41" w:rsidR="007F6BE1" w:rsidRPr="003C01F1" w:rsidRDefault="007F6BE1" w:rsidP="005B2DBA">
        <w:pPr>
          <w:pStyle w:val="Header"/>
          <w:framePr w:wrap="none" w:vAnchor="text" w:hAnchor="margin" w:xAlign="center" w:y="1"/>
          <w:rPr>
            <w:rStyle w:val="PageNumber"/>
            <w:rFonts w:ascii="Times New Roman" w:hAnsi="Times New Roman"/>
            <w:sz w:val="20"/>
            <w:szCs w:val="20"/>
          </w:rPr>
        </w:pPr>
        <w:r w:rsidRPr="003C01F1">
          <w:rPr>
            <w:rStyle w:val="PageNumber"/>
            <w:rFonts w:ascii="Times New Roman" w:hAnsi="Times New Roman"/>
            <w:sz w:val="20"/>
            <w:szCs w:val="20"/>
          </w:rPr>
          <w:fldChar w:fldCharType="begin"/>
        </w:r>
        <w:r w:rsidRPr="003C01F1">
          <w:rPr>
            <w:rStyle w:val="PageNumber"/>
            <w:rFonts w:ascii="Times New Roman" w:hAnsi="Times New Roman"/>
            <w:sz w:val="20"/>
            <w:szCs w:val="20"/>
          </w:rPr>
          <w:instrText xml:space="preserve"> PAGE </w:instrText>
        </w:r>
        <w:r w:rsidRPr="003C01F1">
          <w:rPr>
            <w:rStyle w:val="PageNumber"/>
            <w:rFonts w:ascii="Times New Roman" w:hAnsi="Times New Roman"/>
            <w:sz w:val="20"/>
            <w:szCs w:val="20"/>
          </w:rPr>
          <w:fldChar w:fldCharType="separate"/>
        </w:r>
        <w:r w:rsidR="00613940">
          <w:rPr>
            <w:rStyle w:val="PageNumber"/>
            <w:rFonts w:ascii="Times New Roman" w:hAnsi="Times New Roman"/>
            <w:noProof/>
            <w:sz w:val="20"/>
            <w:szCs w:val="20"/>
          </w:rPr>
          <w:t>23</w:t>
        </w:r>
        <w:r w:rsidRPr="003C01F1">
          <w:rPr>
            <w:rStyle w:val="PageNumber"/>
            <w:rFonts w:ascii="Times New Roman" w:hAnsi="Times New Roman"/>
            <w:sz w:val="20"/>
            <w:szCs w:val="20"/>
          </w:rPr>
          <w:fldChar w:fldCharType="end"/>
        </w:r>
      </w:p>
    </w:sdtContent>
  </w:sdt>
  <w:p w14:paraId="75678958" w14:textId="567810CD" w:rsidR="007F6BE1" w:rsidRPr="003C01F1" w:rsidRDefault="007F6BE1">
    <w:pPr>
      <w:pStyle w:val="Header"/>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B1F6" w14:textId="77777777" w:rsidR="007F6BE1" w:rsidRDefault="007F6B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AD968"/>
    <w:multiLevelType w:val="singleLevel"/>
    <w:tmpl w:val="937AD968"/>
    <w:lvl w:ilvl="0">
      <w:start w:val="1"/>
      <w:numFmt w:val="decimal"/>
      <w:pStyle w:val="CP3"/>
      <w:lvlText w:val="1.1.%1."/>
      <w:lvlJc w:val="left"/>
      <w:pPr>
        <w:tabs>
          <w:tab w:val="left" w:pos="425"/>
        </w:tabs>
        <w:ind w:left="425" w:hanging="425"/>
      </w:pPr>
      <w:rPr>
        <w:rFonts w:ascii="Times New Roman" w:eastAsia="SimSun" w:hAnsi="Times New Roman" w:cs="Times New Roman" w:hint="default"/>
        <w:sz w:val="26"/>
        <w:szCs w:val="26"/>
      </w:rPr>
    </w:lvl>
  </w:abstractNum>
  <w:abstractNum w:abstractNumId="1" w15:restartNumberingAfterBreak="0">
    <w:nsid w:val="99550773"/>
    <w:multiLevelType w:val="singleLevel"/>
    <w:tmpl w:val="99550773"/>
    <w:lvl w:ilvl="0">
      <w:start w:val="1"/>
      <w:numFmt w:val="decimal"/>
      <w:pStyle w:val="CP2"/>
      <w:lvlText w:val="1.%1."/>
      <w:lvlJc w:val="left"/>
      <w:pPr>
        <w:tabs>
          <w:tab w:val="left" w:pos="425"/>
        </w:tabs>
        <w:ind w:left="425" w:hanging="425"/>
      </w:pPr>
      <w:rPr>
        <w:rFonts w:ascii="Times New Roman" w:eastAsia="SimSun" w:hAnsi="Times New Roman" w:cs="Times New Roman" w:hint="default"/>
      </w:rPr>
    </w:lvl>
  </w:abstractNum>
  <w:abstractNum w:abstractNumId="2" w15:restartNumberingAfterBreak="0">
    <w:nsid w:val="B3880FA5"/>
    <w:multiLevelType w:val="singleLevel"/>
    <w:tmpl w:val="B3880FA5"/>
    <w:lvl w:ilvl="0">
      <w:start w:val="1"/>
      <w:numFmt w:val="decimal"/>
      <w:lvlText w:val="3.1.%1."/>
      <w:lvlJc w:val="left"/>
      <w:pPr>
        <w:tabs>
          <w:tab w:val="left" w:pos="425"/>
        </w:tabs>
        <w:ind w:left="425" w:hanging="425"/>
      </w:pPr>
      <w:rPr>
        <w:rFonts w:hint="default"/>
      </w:rPr>
    </w:lvl>
  </w:abstractNum>
  <w:abstractNum w:abstractNumId="3" w15:restartNumberingAfterBreak="0">
    <w:nsid w:val="D47F1103"/>
    <w:multiLevelType w:val="singleLevel"/>
    <w:tmpl w:val="D47F1103"/>
    <w:lvl w:ilvl="0">
      <w:start w:val="1"/>
      <w:numFmt w:val="decimal"/>
      <w:lvlText w:val="5.4.%1."/>
      <w:lvlJc w:val="left"/>
      <w:pPr>
        <w:tabs>
          <w:tab w:val="left" w:pos="425"/>
        </w:tabs>
        <w:ind w:left="425" w:hanging="425"/>
      </w:pPr>
      <w:rPr>
        <w:rFonts w:hint="default"/>
      </w:rPr>
    </w:lvl>
  </w:abstractNum>
  <w:abstractNum w:abstractNumId="4" w15:restartNumberingAfterBreak="0">
    <w:nsid w:val="E8936489"/>
    <w:multiLevelType w:val="singleLevel"/>
    <w:tmpl w:val="E8936489"/>
    <w:lvl w:ilvl="0">
      <w:start w:val="1"/>
      <w:numFmt w:val="decimal"/>
      <w:lvlText w:val="3.2.%1."/>
      <w:lvlJc w:val="left"/>
      <w:pPr>
        <w:tabs>
          <w:tab w:val="left" w:pos="425"/>
        </w:tabs>
        <w:ind w:left="425" w:hanging="425"/>
      </w:pPr>
      <w:rPr>
        <w:rFonts w:hint="default"/>
      </w:rPr>
    </w:lvl>
  </w:abstractNum>
  <w:abstractNum w:abstractNumId="5" w15:restartNumberingAfterBreak="0">
    <w:nsid w:val="FC6ACE90"/>
    <w:multiLevelType w:val="singleLevel"/>
    <w:tmpl w:val="FC6ACE90"/>
    <w:lvl w:ilvl="0">
      <w:start w:val="1"/>
      <w:numFmt w:val="decimal"/>
      <w:pStyle w:val="CP1"/>
      <w:lvlText w:val="%1."/>
      <w:lvlJc w:val="left"/>
      <w:pPr>
        <w:tabs>
          <w:tab w:val="left" w:pos="425"/>
        </w:tabs>
        <w:ind w:left="425" w:hanging="425"/>
      </w:pPr>
      <w:rPr>
        <w:rFonts w:hint="default"/>
      </w:rPr>
    </w:lvl>
  </w:abstractNum>
  <w:abstractNum w:abstractNumId="6" w15:restartNumberingAfterBreak="0">
    <w:nsid w:val="0260CA01"/>
    <w:multiLevelType w:val="singleLevel"/>
    <w:tmpl w:val="0260CA01"/>
    <w:lvl w:ilvl="0">
      <w:start w:val="1"/>
      <w:numFmt w:val="decimal"/>
      <w:lvlText w:val="5.%1."/>
      <w:lvlJc w:val="left"/>
      <w:pPr>
        <w:tabs>
          <w:tab w:val="left" w:pos="425"/>
        </w:tabs>
        <w:ind w:left="425" w:hanging="425"/>
      </w:pPr>
      <w:rPr>
        <w:rFonts w:hint="default"/>
      </w:rPr>
    </w:lvl>
  </w:abstractNum>
  <w:abstractNum w:abstractNumId="7" w15:restartNumberingAfterBreak="0">
    <w:nsid w:val="0DB4D37A"/>
    <w:multiLevelType w:val="singleLevel"/>
    <w:tmpl w:val="0DB4D37A"/>
    <w:lvl w:ilvl="0">
      <w:start w:val="1"/>
      <w:numFmt w:val="decimal"/>
      <w:lvlText w:val="2.%1."/>
      <w:lvlJc w:val="left"/>
      <w:pPr>
        <w:tabs>
          <w:tab w:val="left" w:pos="425"/>
        </w:tabs>
        <w:ind w:left="425" w:hanging="425"/>
      </w:pPr>
      <w:rPr>
        <w:rFonts w:hint="default"/>
      </w:rPr>
    </w:lvl>
  </w:abstractNum>
  <w:abstractNum w:abstractNumId="8" w15:restartNumberingAfterBreak="0">
    <w:nsid w:val="0E6CE1EE"/>
    <w:multiLevelType w:val="singleLevel"/>
    <w:tmpl w:val="0E6CE1EE"/>
    <w:lvl w:ilvl="0">
      <w:start w:val="1"/>
      <w:numFmt w:val="decimal"/>
      <w:pStyle w:val="Cp4"/>
      <w:lvlText w:val="1.1.1.%1."/>
      <w:lvlJc w:val="left"/>
      <w:pPr>
        <w:tabs>
          <w:tab w:val="left" w:pos="425"/>
        </w:tabs>
        <w:ind w:left="425" w:hanging="425"/>
      </w:pPr>
      <w:rPr>
        <w:rFonts w:hint="default"/>
      </w:rPr>
    </w:lvl>
  </w:abstractNum>
  <w:abstractNum w:abstractNumId="9" w15:restartNumberingAfterBreak="0">
    <w:nsid w:val="134C8F5D"/>
    <w:multiLevelType w:val="singleLevel"/>
    <w:tmpl w:val="134C8F5D"/>
    <w:lvl w:ilvl="0">
      <w:start w:val="1"/>
      <w:numFmt w:val="decimal"/>
      <w:lvlText w:val="5.1.%1."/>
      <w:lvlJc w:val="left"/>
      <w:pPr>
        <w:tabs>
          <w:tab w:val="left" w:pos="425"/>
        </w:tabs>
        <w:ind w:left="425" w:hanging="425"/>
      </w:pPr>
      <w:rPr>
        <w:rFonts w:hint="default"/>
      </w:rPr>
    </w:lvl>
  </w:abstractNum>
  <w:abstractNum w:abstractNumId="10" w15:restartNumberingAfterBreak="0">
    <w:nsid w:val="160E459A"/>
    <w:multiLevelType w:val="singleLevel"/>
    <w:tmpl w:val="160E459A"/>
    <w:lvl w:ilvl="0">
      <w:start w:val="1"/>
      <w:numFmt w:val="decimal"/>
      <w:lvlText w:val="2.2.%1."/>
      <w:lvlJc w:val="left"/>
      <w:pPr>
        <w:tabs>
          <w:tab w:val="left" w:pos="425"/>
        </w:tabs>
        <w:ind w:left="425" w:hanging="425"/>
      </w:pPr>
      <w:rPr>
        <w:rFonts w:hint="default"/>
      </w:rPr>
    </w:lvl>
  </w:abstractNum>
  <w:abstractNum w:abstractNumId="11" w15:restartNumberingAfterBreak="0">
    <w:nsid w:val="19D95728"/>
    <w:multiLevelType w:val="multilevel"/>
    <w:tmpl w:val="D2FCBC1C"/>
    <w:lvl w:ilvl="0">
      <w:start w:val="1"/>
      <w:numFmt w:val="decimal"/>
      <w:lvlText w:val="%1."/>
      <w:lvlJc w:val="left"/>
      <w:pPr>
        <w:ind w:left="400" w:hanging="400"/>
      </w:pPr>
      <w:rPr>
        <w:rFonts w:hint="default"/>
        <w:i w:val="0"/>
        <w:iCs/>
      </w:rPr>
    </w:lvl>
    <w:lvl w:ilvl="1">
      <w:start w:val="1"/>
      <w:numFmt w:val="decimal"/>
      <w:lvlText w:val="%1.%2."/>
      <w:lvlJc w:val="left"/>
      <w:pPr>
        <w:ind w:left="1440" w:hanging="720"/>
      </w:pPr>
      <w:rPr>
        <w:rFonts w:hint="default"/>
        <w:i/>
        <w:iCs w:val="0"/>
        <w:lang w:val="vi-VN"/>
      </w:rPr>
    </w:lvl>
    <w:lvl w:ilvl="2">
      <w:start w:val="1"/>
      <w:numFmt w:val="decimal"/>
      <w:lvlText w:val="%1.%2.%3."/>
      <w:lvlJc w:val="left"/>
      <w:pPr>
        <w:ind w:left="2160" w:hanging="720"/>
      </w:pPr>
      <w:rPr>
        <w:rFonts w:hint="default"/>
        <w:i/>
      </w:rPr>
    </w:lvl>
    <w:lvl w:ilvl="3">
      <w:start w:val="1"/>
      <w:numFmt w:val="decimal"/>
      <w:lvlText w:val="%1.%2.%3.%4."/>
      <w:lvlJc w:val="left"/>
      <w:pPr>
        <w:ind w:left="3491"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12" w15:restartNumberingAfterBreak="0">
    <w:nsid w:val="1E13BF53"/>
    <w:multiLevelType w:val="singleLevel"/>
    <w:tmpl w:val="1E13BF53"/>
    <w:lvl w:ilvl="0">
      <w:start w:val="1"/>
      <w:numFmt w:val="decimal"/>
      <w:lvlText w:val="4.2.%1."/>
      <w:lvlJc w:val="left"/>
      <w:pPr>
        <w:tabs>
          <w:tab w:val="left" w:pos="425"/>
        </w:tabs>
        <w:ind w:left="425" w:hanging="425"/>
      </w:pPr>
      <w:rPr>
        <w:rFonts w:hint="default"/>
      </w:rPr>
    </w:lvl>
  </w:abstractNum>
  <w:abstractNum w:abstractNumId="13" w15:restartNumberingAfterBreak="0">
    <w:nsid w:val="1E32123D"/>
    <w:multiLevelType w:val="hybridMultilevel"/>
    <w:tmpl w:val="C792B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E33EC"/>
    <w:multiLevelType w:val="singleLevel"/>
    <w:tmpl w:val="2A6E33EC"/>
    <w:lvl w:ilvl="0">
      <w:start w:val="1"/>
      <w:numFmt w:val="decimal"/>
      <w:lvlText w:val="1.2.%1."/>
      <w:lvlJc w:val="left"/>
      <w:pPr>
        <w:tabs>
          <w:tab w:val="left" w:pos="425"/>
        </w:tabs>
        <w:ind w:left="425" w:hanging="425"/>
      </w:pPr>
      <w:rPr>
        <w:rFonts w:hint="default"/>
      </w:rPr>
    </w:lvl>
  </w:abstractNum>
  <w:abstractNum w:abstractNumId="15" w15:restartNumberingAfterBreak="0">
    <w:nsid w:val="2F921FA6"/>
    <w:multiLevelType w:val="hybridMultilevel"/>
    <w:tmpl w:val="4CD859A6"/>
    <w:lvl w:ilvl="0" w:tplc="9D9031A8">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D2451F"/>
    <w:multiLevelType w:val="singleLevel"/>
    <w:tmpl w:val="36D2451F"/>
    <w:lvl w:ilvl="0">
      <w:start w:val="1"/>
      <w:numFmt w:val="decimal"/>
      <w:lvlText w:val="1.1.%1."/>
      <w:lvlJc w:val="left"/>
      <w:pPr>
        <w:tabs>
          <w:tab w:val="left" w:pos="425"/>
        </w:tabs>
        <w:ind w:left="425" w:hanging="425"/>
      </w:pPr>
      <w:rPr>
        <w:rFonts w:hint="default"/>
      </w:rPr>
    </w:lvl>
  </w:abstractNum>
  <w:abstractNum w:abstractNumId="17" w15:restartNumberingAfterBreak="0">
    <w:nsid w:val="39758684"/>
    <w:multiLevelType w:val="singleLevel"/>
    <w:tmpl w:val="39758684"/>
    <w:lvl w:ilvl="0">
      <w:start w:val="1"/>
      <w:numFmt w:val="decimal"/>
      <w:lvlText w:val="4.%1."/>
      <w:lvlJc w:val="left"/>
      <w:pPr>
        <w:tabs>
          <w:tab w:val="left" w:pos="425"/>
        </w:tabs>
        <w:ind w:left="425" w:hanging="425"/>
      </w:pPr>
      <w:rPr>
        <w:rFonts w:hint="default"/>
      </w:rPr>
    </w:lvl>
  </w:abstractNum>
  <w:abstractNum w:abstractNumId="18" w15:restartNumberingAfterBreak="0">
    <w:nsid w:val="3DD3EC23"/>
    <w:multiLevelType w:val="singleLevel"/>
    <w:tmpl w:val="3DD3EC23"/>
    <w:lvl w:ilvl="0">
      <w:start w:val="1"/>
      <w:numFmt w:val="decimal"/>
      <w:lvlText w:val="%1."/>
      <w:lvlJc w:val="left"/>
      <w:pPr>
        <w:tabs>
          <w:tab w:val="left" w:pos="425"/>
        </w:tabs>
        <w:ind w:left="425" w:hanging="425"/>
      </w:pPr>
      <w:rPr>
        <w:rFonts w:hint="default"/>
        <w:b w:val="0"/>
        <w:bCs w:val="0"/>
        <w:i w:val="0"/>
        <w:iCs w:val="0"/>
        <w:sz w:val="22"/>
        <w:szCs w:val="22"/>
      </w:rPr>
    </w:lvl>
  </w:abstractNum>
  <w:abstractNum w:abstractNumId="19" w15:restartNumberingAfterBreak="0">
    <w:nsid w:val="7A8C3178"/>
    <w:multiLevelType w:val="singleLevel"/>
    <w:tmpl w:val="7A8C3178"/>
    <w:lvl w:ilvl="0">
      <w:start w:val="1"/>
      <w:numFmt w:val="decimal"/>
      <w:lvlText w:val="3.%1."/>
      <w:lvlJc w:val="left"/>
      <w:pPr>
        <w:tabs>
          <w:tab w:val="left" w:pos="425"/>
        </w:tabs>
        <w:ind w:left="425" w:hanging="425"/>
      </w:pPr>
      <w:rPr>
        <w:rFonts w:ascii="Times New Roman" w:eastAsia="SimSun" w:hAnsi="Times New Roman" w:cs="Times New Roman" w:hint="default"/>
        <w:sz w:val="22"/>
        <w:szCs w:val="22"/>
      </w:rPr>
    </w:lvl>
  </w:abstractNum>
  <w:abstractNum w:abstractNumId="20" w15:restartNumberingAfterBreak="0">
    <w:nsid w:val="7E5F377C"/>
    <w:multiLevelType w:val="singleLevel"/>
    <w:tmpl w:val="7E5F377C"/>
    <w:lvl w:ilvl="0">
      <w:start w:val="1"/>
      <w:numFmt w:val="decimal"/>
      <w:lvlText w:val="%1."/>
      <w:lvlJc w:val="left"/>
      <w:pPr>
        <w:tabs>
          <w:tab w:val="left" w:pos="425"/>
        </w:tabs>
        <w:ind w:left="425" w:hanging="425"/>
      </w:pPr>
      <w:rPr>
        <w:rFonts w:hint="default"/>
      </w:rPr>
    </w:lvl>
  </w:abstractNum>
  <w:num w:numId="1">
    <w:abstractNumId w:val="5"/>
  </w:num>
  <w:num w:numId="2">
    <w:abstractNumId w:val="1"/>
  </w:num>
  <w:num w:numId="3">
    <w:abstractNumId w:val="0"/>
  </w:num>
  <w:num w:numId="4">
    <w:abstractNumId w:val="8"/>
  </w:num>
  <w:num w:numId="5">
    <w:abstractNumId w:val="20"/>
  </w:num>
  <w:num w:numId="6">
    <w:abstractNumId w:val="16"/>
  </w:num>
  <w:num w:numId="7">
    <w:abstractNumId w:val="14"/>
  </w:num>
  <w:num w:numId="8">
    <w:abstractNumId w:val="7"/>
  </w:num>
  <w:num w:numId="9">
    <w:abstractNumId w:val="10"/>
  </w:num>
  <w:num w:numId="10">
    <w:abstractNumId w:val="19"/>
  </w:num>
  <w:num w:numId="11">
    <w:abstractNumId w:val="2"/>
  </w:num>
  <w:num w:numId="12">
    <w:abstractNumId w:val="4"/>
  </w:num>
  <w:num w:numId="13">
    <w:abstractNumId w:val="17"/>
  </w:num>
  <w:num w:numId="14">
    <w:abstractNumId w:val="12"/>
  </w:num>
  <w:num w:numId="15">
    <w:abstractNumId w:val="6"/>
  </w:num>
  <w:num w:numId="16">
    <w:abstractNumId w:val="9"/>
  </w:num>
  <w:num w:numId="17">
    <w:abstractNumId w:val="3"/>
  </w:num>
  <w:num w:numId="18">
    <w:abstractNumId w:val="18"/>
  </w:num>
  <w:num w:numId="19">
    <w:abstractNumId w:val="1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567"/>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273"/>
    <w:rsid w:val="000230D6"/>
    <w:rsid w:val="00024A6D"/>
    <w:rsid w:val="0002556B"/>
    <w:rsid w:val="0003438F"/>
    <w:rsid w:val="00036FEB"/>
    <w:rsid w:val="00041AEB"/>
    <w:rsid w:val="000445A7"/>
    <w:rsid w:val="00045485"/>
    <w:rsid w:val="000510F5"/>
    <w:rsid w:val="0007451A"/>
    <w:rsid w:val="00080B1E"/>
    <w:rsid w:val="0008563C"/>
    <w:rsid w:val="000868EB"/>
    <w:rsid w:val="00090F53"/>
    <w:rsid w:val="000949F6"/>
    <w:rsid w:val="000C0E5A"/>
    <w:rsid w:val="000C5B6D"/>
    <w:rsid w:val="000C66EA"/>
    <w:rsid w:val="000D5291"/>
    <w:rsid w:val="000E0502"/>
    <w:rsid w:val="000E6015"/>
    <w:rsid w:val="000F2927"/>
    <w:rsid w:val="001014B9"/>
    <w:rsid w:val="00102C0C"/>
    <w:rsid w:val="00107FAA"/>
    <w:rsid w:val="00111254"/>
    <w:rsid w:val="00112A42"/>
    <w:rsid w:val="00117695"/>
    <w:rsid w:val="00126996"/>
    <w:rsid w:val="001329F4"/>
    <w:rsid w:val="0013393D"/>
    <w:rsid w:val="00136113"/>
    <w:rsid w:val="00137844"/>
    <w:rsid w:val="00164040"/>
    <w:rsid w:val="0017113E"/>
    <w:rsid w:val="00172A27"/>
    <w:rsid w:val="001764F6"/>
    <w:rsid w:val="00180655"/>
    <w:rsid w:val="00180A60"/>
    <w:rsid w:val="00180B4B"/>
    <w:rsid w:val="001847EF"/>
    <w:rsid w:val="001862FC"/>
    <w:rsid w:val="001866B3"/>
    <w:rsid w:val="00191F5E"/>
    <w:rsid w:val="00197638"/>
    <w:rsid w:val="001A3FFC"/>
    <w:rsid w:val="001A4D85"/>
    <w:rsid w:val="001B020D"/>
    <w:rsid w:val="001B31F6"/>
    <w:rsid w:val="001B4F83"/>
    <w:rsid w:val="001C2946"/>
    <w:rsid w:val="001C499B"/>
    <w:rsid w:val="001C4EC7"/>
    <w:rsid w:val="001E10BE"/>
    <w:rsid w:val="001E26CB"/>
    <w:rsid w:val="001E686D"/>
    <w:rsid w:val="001F6AD5"/>
    <w:rsid w:val="001F7F87"/>
    <w:rsid w:val="002011A8"/>
    <w:rsid w:val="00202E0E"/>
    <w:rsid w:val="002034E5"/>
    <w:rsid w:val="00203A3E"/>
    <w:rsid w:val="002129BA"/>
    <w:rsid w:val="00215254"/>
    <w:rsid w:val="002155BB"/>
    <w:rsid w:val="002174AE"/>
    <w:rsid w:val="00226FDD"/>
    <w:rsid w:val="00231028"/>
    <w:rsid w:val="00241ED3"/>
    <w:rsid w:val="00244921"/>
    <w:rsid w:val="00250238"/>
    <w:rsid w:val="00250B60"/>
    <w:rsid w:val="00257349"/>
    <w:rsid w:val="0025734D"/>
    <w:rsid w:val="00270D21"/>
    <w:rsid w:val="00270FB3"/>
    <w:rsid w:val="0027349C"/>
    <w:rsid w:val="00276492"/>
    <w:rsid w:val="00277C9A"/>
    <w:rsid w:val="0028115A"/>
    <w:rsid w:val="002916A4"/>
    <w:rsid w:val="00293F16"/>
    <w:rsid w:val="002954FD"/>
    <w:rsid w:val="002B5DD5"/>
    <w:rsid w:val="002B7312"/>
    <w:rsid w:val="002C7908"/>
    <w:rsid w:val="002C7AAC"/>
    <w:rsid w:val="002D0211"/>
    <w:rsid w:val="002D05C1"/>
    <w:rsid w:val="002D1F8E"/>
    <w:rsid w:val="002E1465"/>
    <w:rsid w:val="002E221C"/>
    <w:rsid w:val="002E4CCF"/>
    <w:rsid w:val="00302BC7"/>
    <w:rsid w:val="003105FC"/>
    <w:rsid w:val="003154AC"/>
    <w:rsid w:val="00327241"/>
    <w:rsid w:val="003416CD"/>
    <w:rsid w:val="00342CA1"/>
    <w:rsid w:val="00343DB2"/>
    <w:rsid w:val="00344F89"/>
    <w:rsid w:val="0035060A"/>
    <w:rsid w:val="00350EC2"/>
    <w:rsid w:val="003526B0"/>
    <w:rsid w:val="00356B97"/>
    <w:rsid w:val="003661BD"/>
    <w:rsid w:val="003701BA"/>
    <w:rsid w:val="00372A8F"/>
    <w:rsid w:val="00373635"/>
    <w:rsid w:val="00374E3B"/>
    <w:rsid w:val="00374FAB"/>
    <w:rsid w:val="003750EE"/>
    <w:rsid w:val="00375540"/>
    <w:rsid w:val="00380DF9"/>
    <w:rsid w:val="0038295B"/>
    <w:rsid w:val="003845FA"/>
    <w:rsid w:val="0039600E"/>
    <w:rsid w:val="003A2E1D"/>
    <w:rsid w:val="003A5274"/>
    <w:rsid w:val="003A7DD5"/>
    <w:rsid w:val="003C01F1"/>
    <w:rsid w:val="003C16A3"/>
    <w:rsid w:val="003C4E09"/>
    <w:rsid w:val="003D2311"/>
    <w:rsid w:val="003D4688"/>
    <w:rsid w:val="003E374E"/>
    <w:rsid w:val="003F1922"/>
    <w:rsid w:val="003F6A11"/>
    <w:rsid w:val="00411EAD"/>
    <w:rsid w:val="00412855"/>
    <w:rsid w:val="004143DE"/>
    <w:rsid w:val="0042367C"/>
    <w:rsid w:val="00427FFC"/>
    <w:rsid w:val="004313BB"/>
    <w:rsid w:val="00431CDC"/>
    <w:rsid w:val="00433A5A"/>
    <w:rsid w:val="0043428A"/>
    <w:rsid w:val="00442755"/>
    <w:rsid w:val="004429C4"/>
    <w:rsid w:val="00450BAB"/>
    <w:rsid w:val="00455362"/>
    <w:rsid w:val="00456D15"/>
    <w:rsid w:val="0046139B"/>
    <w:rsid w:val="0046283D"/>
    <w:rsid w:val="004723FE"/>
    <w:rsid w:val="0048370C"/>
    <w:rsid w:val="004879AA"/>
    <w:rsid w:val="00490210"/>
    <w:rsid w:val="004941BD"/>
    <w:rsid w:val="0049783A"/>
    <w:rsid w:val="00497D4E"/>
    <w:rsid w:val="004A2630"/>
    <w:rsid w:val="004A31CE"/>
    <w:rsid w:val="004B19E3"/>
    <w:rsid w:val="004D0583"/>
    <w:rsid w:val="004D1902"/>
    <w:rsid w:val="004D3E9A"/>
    <w:rsid w:val="004D5E0E"/>
    <w:rsid w:val="004F13CE"/>
    <w:rsid w:val="004F2972"/>
    <w:rsid w:val="004F2ABA"/>
    <w:rsid w:val="004F3A30"/>
    <w:rsid w:val="004F6B2E"/>
    <w:rsid w:val="00501AEC"/>
    <w:rsid w:val="0050248C"/>
    <w:rsid w:val="00521D5E"/>
    <w:rsid w:val="0052560B"/>
    <w:rsid w:val="0052704B"/>
    <w:rsid w:val="0052790F"/>
    <w:rsid w:val="00530919"/>
    <w:rsid w:val="005346C5"/>
    <w:rsid w:val="00565C3C"/>
    <w:rsid w:val="005722D6"/>
    <w:rsid w:val="00581E66"/>
    <w:rsid w:val="00587672"/>
    <w:rsid w:val="00591D59"/>
    <w:rsid w:val="00592BF2"/>
    <w:rsid w:val="00595791"/>
    <w:rsid w:val="005A786C"/>
    <w:rsid w:val="005B2DBA"/>
    <w:rsid w:val="005B3AD6"/>
    <w:rsid w:val="005C5E28"/>
    <w:rsid w:val="005D02DA"/>
    <w:rsid w:val="005D315F"/>
    <w:rsid w:val="005E24CF"/>
    <w:rsid w:val="005E5227"/>
    <w:rsid w:val="005F0C60"/>
    <w:rsid w:val="005F11AF"/>
    <w:rsid w:val="00613940"/>
    <w:rsid w:val="00622AFD"/>
    <w:rsid w:val="00624C3B"/>
    <w:rsid w:val="00674B76"/>
    <w:rsid w:val="00675C8C"/>
    <w:rsid w:val="00677B72"/>
    <w:rsid w:val="00680832"/>
    <w:rsid w:val="00681910"/>
    <w:rsid w:val="0068238A"/>
    <w:rsid w:val="00687951"/>
    <w:rsid w:val="0069620D"/>
    <w:rsid w:val="006A1DBB"/>
    <w:rsid w:val="006B50FB"/>
    <w:rsid w:val="006B5928"/>
    <w:rsid w:val="006C0AAC"/>
    <w:rsid w:val="006C3A45"/>
    <w:rsid w:val="006C47B0"/>
    <w:rsid w:val="006C7EB2"/>
    <w:rsid w:val="006D5D10"/>
    <w:rsid w:val="006E0EC1"/>
    <w:rsid w:val="006E4A62"/>
    <w:rsid w:val="006F45DD"/>
    <w:rsid w:val="006F49B6"/>
    <w:rsid w:val="006F5885"/>
    <w:rsid w:val="007006E0"/>
    <w:rsid w:val="007017F0"/>
    <w:rsid w:val="00704C9C"/>
    <w:rsid w:val="00711759"/>
    <w:rsid w:val="00722207"/>
    <w:rsid w:val="00734DF3"/>
    <w:rsid w:val="00736656"/>
    <w:rsid w:val="00742E27"/>
    <w:rsid w:val="00750824"/>
    <w:rsid w:val="00753C68"/>
    <w:rsid w:val="007649E5"/>
    <w:rsid w:val="0076655A"/>
    <w:rsid w:val="007767AC"/>
    <w:rsid w:val="0078194F"/>
    <w:rsid w:val="00792371"/>
    <w:rsid w:val="007978CA"/>
    <w:rsid w:val="007A0716"/>
    <w:rsid w:val="007A1EDF"/>
    <w:rsid w:val="007E6DDD"/>
    <w:rsid w:val="007F0B16"/>
    <w:rsid w:val="007F6BE1"/>
    <w:rsid w:val="007F7B61"/>
    <w:rsid w:val="008016CD"/>
    <w:rsid w:val="008145B3"/>
    <w:rsid w:val="00816649"/>
    <w:rsid w:val="00830C8F"/>
    <w:rsid w:val="0083348C"/>
    <w:rsid w:val="00842C55"/>
    <w:rsid w:val="00867E90"/>
    <w:rsid w:val="008745CC"/>
    <w:rsid w:val="008815F5"/>
    <w:rsid w:val="008818BF"/>
    <w:rsid w:val="008838A2"/>
    <w:rsid w:val="008870A4"/>
    <w:rsid w:val="0089380C"/>
    <w:rsid w:val="00896380"/>
    <w:rsid w:val="008A1885"/>
    <w:rsid w:val="008A2867"/>
    <w:rsid w:val="008A3193"/>
    <w:rsid w:val="008A4688"/>
    <w:rsid w:val="008A708C"/>
    <w:rsid w:val="008B16D3"/>
    <w:rsid w:val="008B3EF1"/>
    <w:rsid w:val="008B4CD6"/>
    <w:rsid w:val="008C6A71"/>
    <w:rsid w:val="008D0D15"/>
    <w:rsid w:val="008D5F72"/>
    <w:rsid w:val="008D7DD0"/>
    <w:rsid w:val="008F64E2"/>
    <w:rsid w:val="008F6E83"/>
    <w:rsid w:val="008F72F7"/>
    <w:rsid w:val="00903038"/>
    <w:rsid w:val="00905ADF"/>
    <w:rsid w:val="009152D0"/>
    <w:rsid w:val="00915A9F"/>
    <w:rsid w:val="00920CC4"/>
    <w:rsid w:val="00923C0D"/>
    <w:rsid w:val="0092653F"/>
    <w:rsid w:val="009265C0"/>
    <w:rsid w:val="00954189"/>
    <w:rsid w:val="00965E2D"/>
    <w:rsid w:val="009669B4"/>
    <w:rsid w:val="009734F6"/>
    <w:rsid w:val="00973F94"/>
    <w:rsid w:val="00976604"/>
    <w:rsid w:val="00985B0E"/>
    <w:rsid w:val="00986CF6"/>
    <w:rsid w:val="009963F8"/>
    <w:rsid w:val="00997F48"/>
    <w:rsid w:val="00997F6D"/>
    <w:rsid w:val="009A58FC"/>
    <w:rsid w:val="009A6548"/>
    <w:rsid w:val="009B015E"/>
    <w:rsid w:val="009B221A"/>
    <w:rsid w:val="009B32B9"/>
    <w:rsid w:val="009B70E5"/>
    <w:rsid w:val="009C4D78"/>
    <w:rsid w:val="009C634D"/>
    <w:rsid w:val="009D67AF"/>
    <w:rsid w:val="009E00C2"/>
    <w:rsid w:val="009E5FE6"/>
    <w:rsid w:val="00A0230A"/>
    <w:rsid w:val="00A06500"/>
    <w:rsid w:val="00A07E40"/>
    <w:rsid w:val="00A150E0"/>
    <w:rsid w:val="00A163A1"/>
    <w:rsid w:val="00A17710"/>
    <w:rsid w:val="00A17DD3"/>
    <w:rsid w:val="00A41BB3"/>
    <w:rsid w:val="00A43E0F"/>
    <w:rsid w:val="00A50041"/>
    <w:rsid w:val="00A62105"/>
    <w:rsid w:val="00A6531D"/>
    <w:rsid w:val="00A6545B"/>
    <w:rsid w:val="00A65B4B"/>
    <w:rsid w:val="00A715CC"/>
    <w:rsid w:val="00A75E5E"/>
    <w:rsid w:val="00A85EB6"/>
    <w:rsid w:val="00A87093"/>
    <w:rsid w:val="00A94FF4"/>
    <w:rsid w:val="00AA0AED"/>
    <w:rsid w:val="00AA7830"/>
    <w:rsid w:val="00AB133B"/>
    <w:rsid w:val="00AB5D9D"/>
    <w:rsid w:val="00AB7C76"/>
    <w:rsid w:val="00AC3AFF"/>
    <w:rsid w:val="00AC695F"/>
    <w:rsid w:val="00AD041E"/>
    <w:rsid w:val="00AD0D2E"/>
    <w:rsid w:val="00AD2736"/>
    <w:rsid w:val="00AE2BE7"/>
    <w:rsid w:val="00AE5BFB"/>
    <w:rsid w:val="00AF18AA"/>
    <w:rsid w:val="00AF3B05"/>
    <w:rsid w:val="00B16C4E"/>
    <w:rsid w:val="00B207C2"/>
    <w:rsid w:val="00B25303"/>
    <w:rsid w:val="00B30EC6"/>
    <w:rsid w:val="00B33FAE"/>
    <w:rsid w:val="00B35BDB"/>
    <w:rsid w:val="00B37347"/>
    <w:rsid w:val="00B47ACD"/>
    <w:rsid w:val="00B52B9B"/>
    <w:rsid w:val="00B546F7"/>
    <w:rsid w:val="00B54FCB"/>
    <w:rsid w:val="00B657FD"/>
    <w:rsid w:val="00B65B56"/>
    <w:rsid w:val="00B673B9"/>
    <w:rsid w:val="00B7656D"/>
    <w:rsid w:val="00B8249A"/>
    <w:rsid w:val="00B82740"/>
    <w:rsid w:val="00B950E7"/>
    <w:rsid w:val="00B951A9"/>
    <w:rsid w:val="00BA1C51"/>
    <w:rsid w:val="00BA6E38"/>
    <w:rsid w:val="00BB0DAF"/>
    <w:rsid w:val="00BB50D4"/>
    <w:rsid w:val="00BC7029"/>
    <w:rsid w:val="00BD7636"/>
    <w:rsid w:val="00BE0C97"/>
    <w:rsid w:val="00BE5543"/>
    <w:rsid w:val="00C0151D"/>
    <w:rsid w:val="00C114DD"/>
    <w:rsid w:val="00C14209"/>
    <w:rsid w:val="00C21249"/>
    <w:rsid w:val="00C21D68"/>
    <w:rsid w:val="00C27772"/>
    <w:rsid w:val="00C40150"/>
    <w:rsid w:val="00C4094B"/>
    <w:rsid w:val="00C40AC9"/>
    <w:rsid w:val="00C461F2"/>
    <w:rsid w:val="00C54DE0"/>
    <w:rsid w:val="00C551F4"/>
    <w:rsid w:val="00C62402"/>
    <w:rsid w:val="00C67367"/>
    <w:rsid w:val="00C71CE7"/>
    <w:rsid w:val="00C74810"/>
    <w:rsid w:val="00C76503"/>
    <w:rsid w:val="00C801DA"/>
    <w:rsid w:val="00C86229"/>
    <w:rsid w:val="00C864C8"/>
    <w:rsid w:val="00C9344F"/>
    <w:rsid w:val="00C975A4"/>
    <w:rsid w:val="00CA2251"/>
    <w:rsid w:val="00CA4BDA"/>
    <w:rsid w:val="00CA4FF5"/>
    <w:rsid w:val="00CB2D80"/>
    <w:rsid w:val="00CB3322"/>
    <w:rsid w:val="00CB4507"/>
    <w:rsid w:val="00CB74A4"/>
    <w:rsid w:val="00CC1F1E"/>
    <w:rsid w:val="00CC6014"/>
    <w:rsid w:val="00CD4F87"/>
    <w:rsid w:val="00CD6003"/>
    <w:rsid w:val="00CD61F1"/>
    <w:rsid w:val="00CE40E8"/>
    <w:rsid w:val="00CF2663"/>
    <w:rsid w:val="00CF436C"/>
    <w:rsid w:val="00D028D2"/>
    <w:rsid w:val="00D171FA"/>
    <w:rsid w:val="00D17FF1"/>
    <w:rsid w:val="00D263D9"/>
    <w:rsid w:val="00D34AC7"/>
    <w:rsid w:val="00D43E03"/>
    <w:rsid w:val="00D45405"/>
    <w:rsid w:val="00D46E3E"/>
    <w:rsid w:val="00D516EB"/>
    <w:rsid w:val="00D5206D"/>
    <w:rsid w:val="00D57963"/>
    <w:rsid w:val="00D63A3E"/>
    <w:rsid w:val="00D666A0"/>
    <w:rsid w:val="00D7226D"/>
    <w:rsid w:val="00D73B89"/>
    <w:rsid w:val="00D73E65"/>
    <w:rsid w:val="00D741CD"/>
    <w:rsid w:val="00D75EB2"/>
    <w:rsid w:val="00D75F41"/>
    <w:rsid w:val="00D77AB6"/>
    <w:rsid w:val="00D84ACD"/>
    <w:rsid w:val="00D9304D"/>
    <w:rsid w:val="00D93CBE"/>
    <w:rsid w:val="00DA5B7C"/>
    <w:rsid w:val="00DA63E4"/>
    <w:rsid w:val="00DA69AD"/>
    <w:rsid w:val="00DB03BA"/>
    <w:rsid w:val="00DC1374"/>
    <w:rsid w:val="00DC6CA8"/>
    <w:rsid w:val="00DD1C77"/>
    <w:rsid w:val="00DD316A"/>
    <w:rsid w:val="00DD493E"/>
    <w:rsid w:val="00DD6672"/>
    <w:rsid w:val="00DE4208"/>
    <w:rsid w:val="00DE4530"/>
    <w:rsid w:val="00DE47B6"/>
    <w:rsid w:val="00DF491A"/>
    <w:rsid w:val="00DF6A9B"/>
    <w:rsid w:val="00E0163A"/>
    <w:rsid w:val="00E03D85"/>
    <w:rsid w:val="00E07ABA"/>
    <w:rsid w:val="00E12C1B"/>
    <w:rsid w:val="00E137F3"/>
    <w:rsid w:val="00E17388"/>
    <w:rsid w:val="00E20713"/>
    <w:rsid w:val="00E21671"/>
    <w:rsid w:val="00E22C48"/>
    <w:rsid w:val="00E22ED2"/>
    <w:rsid w:val="00E234EC"/>
    <w:rsid w:val="00E24C03"/>
    <w:rsid w:val="00E410BB"/>
    <w:rsid w:val="00E536A8"/>
    <w:rsid w:val="00E55A22"/>
    <w:rsid w:val="00E562D0"/>
    <w:rsid w:val="00E629DB"/>
    <w:rsid w:val="00E66F0F"/>
    <w:rsid w:val="00E7728A"/>
    <w:rsid w:val="00E813AD"/>
    <w:rsid w:val="00E81959"/>
    <w:rsid w:val="00E877BA"/>
    <w:rsid w:val="00E903C7"/>
    <w:rsid w:val="00E94F61"/>
    <w:rsid w:val="00E95E0C"/>
    <w:rsid w:val="00E969FC"/>
    <w:rsid w:val="00E97B0F"/>
    <w:rsid w:val="00EA1245"/>
    <w:rsid w:val="00EA3B41"/>
    <w:rsid w:val="00EA5E76"/>
    <w:rsid w:val="00EB3FAA"/>
    <w:rsid w:val="00EC7604"/>
    <w:rsid w:val="00EC7B71"/>
    <w:rsid w:val="00ED2B81"/>
    <w:rsid w:val="00ED375D"/>
    <w:rsid w:val="00EE292F"/>
    <w:rsid w:val="00EE3FB5"/>
    <w:rsid w:val="00EF1685"/>
    <w:rsid w:val="00EF582B"/>
    <w:rsid w:val="00EF635B"/>
    <w:rsid w:val="00F01BF9"/>
    <w:rsid w:val="00F02E2A"/>
    <w:rsid w:val="00F033B5"/>
    <w:rsid w:val="00F111C2"/>
    <w:rsid w:val="00F1779C"/>
    <w:rsid w:val="00F235CF"/>
    <w:rsid w:val="00F261C1"/>
    <w:rsid w:val="00F316CF"/>
    <w:rsid w:val="00F3326E"/>
    <w:rsid w:val="00F36FCA"/>
    <w:rsid w:val="00F60F1B"/>
    <w:rsid w:val="00F6456D"/>
    <w:rsid w:val="00F657F5"/>
    <w:rsid w:val="00F715A6"/>
    <w:rsid w:val="00F754B8"/>
    <w:rsid w:val="00F77B19"/>
    <w:rsid w:val="00F8238D"/>
    <w:rsid w:val="00F920F7"/>
    <w:rsid w:val="00F953A7"/>
    <w:rsid w:val="00F95E37"/>
    <w:rsid w:val="00F968EF"/>
    <w:rsid w:val="00FA0D46"/>
    <w:rsid w:val="00FA77A7"/>
    <w:rsid w:val="00FB0D35"/>
    <w:rsid w:val="00FB242F"/>
    <w:rsid w:val="00FB6AC0"/>
    <w:rsid w:val="00FB6EA3"/>
    <w:rsid w:val="00FC5A4D"/>
    <w:rsid w:val="00FC6348"/>
    <w:rsid w:val="00FD2564"/>
    <w:rsid w:val="00FD2F0D"/>
    <w:rsid w:val="00FD3241"/>
    <w:rsid w:val="00FD3E49"/>
    <w:rsid w:val="00FD46E4"/>
    <w:rsid w:val="00FE40CC"/>
    <w:rsid w:val="00FE6F1F"/>
    <w:rsid w:val="00FE7C37"/>
    <w:rsid w:val="00FF24EE"/>
    <w:rsid w:val="00FF47EF"/>
    <w:rsid w:val="00FF57EA"/>
    <w:rsid w:val="010250E1"/>
    <w:rsid w:val="01897F19"/>
    <w:rsid w:val="019407E6"/>
    <w:rsid w:val="01A57682"/>
    <w:rsid w:val="01CE628F"/>
    <w:rsid w:val="020E4879"/>
    <w:rsid w:val="02204BD0"/>
    <w:rsid w:val="02233590"/>
    <w:rsid w:val="02370032"/>
    <w:rsid w:val="025F4970"/>
    <w:rsid w:val="026663F6"/>
    <w:rsid w:val="026728DE"/>
    <w:rsid w:val="028218A9"/>
    <w:rsid w:val="02823F79"/>
    <w:rsid w:val="029124B6"/>
    <w:rsid w:val="02A56F43"/>
    <w:rsid w:val="02B12EE8"/>
    <w:rsid w:val="02B26299"/>
    <w:rsid w:val="02C62D99"/>
    <w:rsid w:val="02CC079A"/>
    <w:rsid w:val="02DC07C0"/>
    <w:rsid w:val="02E64103"/>
    <w:rsid w:val="03111C3F"/>
    <w:rsid w:val="03396BA4"/>
    <w:rsid w:val="0357334B"/>
    <w:rsid w:val="036056B8"/>
    <w:rsid w:val="036C5E0B"/>
    <w:rsid w:val="03736203"/>
    <w:rsid w:val="039C67FB"/>
    <w:rsid w:val="03AE2FE7"/>
    <w:rsid w:val="03B3387C"/>
    <w:rsid w:val="03BF0DB3"/>
    <w:rsid w:val="03CE13CD"/>
    <w:rsid w:val="03E22888"/>
    <w:rsid w:val="03E43571"/>
    <w:rsid w:val="03F33C7E"/>
    <w:rsid w:val="0405748B"/>
    <w:rsid w:val="040644D7"/>
    <w:rsid w:val="041078B8"/>
    <w:rsid w:val="041566A0"/>
    <w:rsid w:val="042076C4"/>
    <w:rsid w:val="042E6E68"/>
    <w:rsid w:val="04305BEE"/>
    <w:rsid w:val="04346179"/>
    <w:rsid w:val="044B24F7"/>
    <w:rsid w:val="045A3333"/>
    <w:rsid w:val="0469124B"/>
    <w:rsid w:val="049505FB"/>
    <w:rsid w:val="04952722"/>
    <w:rsid w:val="04965783"/>
    <w:rsid w:val="04B270C1"/>
    <w:rsid w:val="04B86111"/>
    <w:rsid w:val="04CB6749"/>
    <w:rsid w:val="04D9256F"/>
    <w:rsid w:val="04EC363C"/>
    <w:rsid w:val="04ED76E2"/>
    <w:rsid w:val="050B4449"/>
    <w:rsid w:val="050B4D98"/>
    <w:rsid w:val="05256B16"/>
    <w:rsid w:val="053A7B0E"/>
    <w:rsid w:val="053F3F59"/>
    <w:rsid w:val="0557559F"/>
    <w:rsid w:val="0573550B"/>
    <w:rsid w:val="05825FC6"/>
    <w:rsid w:val="05885E20"/>
    <w:rsid w:val="058B6532"/>
    <w:rsid w:val="05916EB7"/>
    <w:rsid w:val="05B21ECE"/>
    <w:rsid w:val="05CE66AF"/>
    <w:rsid w:val="05CF4837"/>
    <w:rsid w:val="05F114D9"/>
    <w:rsid w:val="0606388D"/>
    <w:rsid w:val="060A740C"/>
    <w:rsid w:val="06342BD1"/>
    <w:rsid w:val="06390BCD"/>
    <w:rsid w:val="06756251"/>
    <w:rsid w:val="06787FCA"/>
    <w:rsid w:val="069A7570"/>
    <w:rsid w:val="06A230DD"/>
    <w:rsid w:val="06A273B1"/>
    <w:rsid w:val="06B845C7"/>
    <w:rsid w:val="06BA244C"/>
    <w:rsid w:val="06C43218"/>
    <w:rsid w:val="06DA37CD"/>
    <w:rsid w:val="06E6461D"/>
    <w:rsid w:val="06F623A3"/>
    <w:rsid w:val="071B1237"/>
    <w:rsid w:val="07204C3C"/>
    <w:rsid w:val="07225C8B"/>
    <w:rsid w:val="073024E9"/>
    <w:rsid w:val="073B7250"/>
    <w:rsid w:val="07522C60"/>
    <w:rsid w:val="0774649D"/>
    <w:rsid w:val="0777297F"/>
    <w:rsid w:val="078E5270"/>
    <w:rsid w:val="07B15D7E"/>
    <w:rsid w:val="07B33CDA"/>
    <w:rsid w:val="07ED0439"/>
    <w:rsid w:val="07F43D3B"/>
    <w:rsid w:val="07FC3326"/>
    <w:rsid w:val="08001462"/>
    <w:rsid w:val="080A0A16"/>
    <w:rsid w:val="083C3B23"/>
    <w:rsid w:val="086077AA"/>
    <w:rsid w:val="08622438"/>
    <w:rsid w:val="08693BA6"/>
    <w:rsid w:val="088062F7"/>
    <w:rsid w:val="08840475"/>
    <w:rsid w:val="089A51A3"/>
    <w:rsid w:val="08A14C58"/>
    <w:rsid w:val="08BB5CE2"/>
    <w:rsid w:val="08C6173B"/>
    <w:rsid w:val="08C87576"/>
    <w:rsid w:val="08DA3FCC"/>
    <w:rsid w:val="08E17493"/>
    <w:rsid w:val="08EB5029"/>
    <w:rsid w:val="08F24D15"/>
    <w:rsid w:val="08F54112"/>
    <w:rsid w:val="09016044"/>
    <w:rsid w:val="092B02B1"/>
    <w:rsid w:val="094B1830"/>
    <w:rsid w:val="094E0C1A"/>
    <w:rsid w:val="09653777"/>
    <w:rsid w:val="096720B9"/>
    <w:rsid w:val="09773B45"/>
    <w:rsid w:val="098705F9"/>
    <w:rsid w:val="0998252D"/>
    <w:rsid w:val="09B1358B"/>
    <w:rsid w:val="09C30A93"/>
    <w:rsid w:val="09D713F3"/>
    <w:rsid w:val="09E61F4C"/>
    <w:rsid w:val="09EB3B08"/>
    <w:rsid w:val="09FF57D8"/>
    <w:rsid w:val="0A17780C"/>
    <w:rsid w:val="0A1F4044"/>
    <w:rsid w:val="0A21361D"/>
    <w:rsid w:val="0A3169BC"/>
    <w:rsid w:val="0A4454F0"/>
    <w:rsid w:val="0A4E3B78"/>
    <w:rsid w:val="0A5B1F0B"/>
    <w:rsid w:val="0A8B2585"/>
    <w:rsid w:val="0A924E29"/>
    <w:rsid w:val="0A940656"/>
    <w:rsid w:val="0AB228FE"/>
    <w:rsid w:val="0AC17A94"/>
    <w:rsid w:val="0AE30B6B"/>
    <w:rsid w:val="0B133214"/>
    <w:rsid w:val="0B1B4DEE"/>
    <w:rsid w:val="0B2C569B"/>
    <w:rsid w:val="0B391F35"/>
    <w:rsid w:val="0B414B8F"/>
    <w:rsid w:val="0B4755FE"/>
    <w:rsid w:val="0B8B5471"/>
    <w:rsid w:val="0B8F3202"/>
    <w:rsid w:val="0B9A164A"/>
    <w:rsid w:val="0BA002ED"/>
    <w:rsid w:val="0BF6760E"/>
    <w:rsid w:val="0C070F30"/>
    <w:rsid w:val="0C186F81"/>
    <w:rsid w:val="0C1A75A2"/>
    <w:rsid w:val="0C302D8B"/>
    <w:rsid w:val="0C353FBF"/>
    <w:rsid w:val="0C6F7B8A"/>
    <w:rsid w:val="0CA9575B"/>
    <w:rsid w:val="0CAA1742"/>
    <w:rsid w:val="0CAE761D"/>
    <w:rsid w:val="0CB3088E"/>
    <w:rsid w:val="0CB945B7"/>
    <w:rsid w:val="0CBC5C82"/>
    <w:rsid w:val="0CC37417"/>
    <w:rsid w:val="0CC81FBF"/>
    <w:rsid w:val="0CDC7AD7"/>
    <w:rsid w:val="0CFB4E22"/>
    <w:rsid w:val="0CFF3424"/>
    <w:rsid w:val="0D05663C"/>
    <w:rsid w:val="0D4D5F04"/>
    <w:rsid w:val="0D5663F1"/>
    <w:rsid w:val="0D6D7084"/>
    <w:rsid w:val="0D745BC7"/>
    <w:rsid w:val="0D86333C"/>
    <w:rsid w:val="0DBB7CA9"/>
    <w:rsid w:val="0DC7542B"/>
    <w:rsid w:val="0DCE3CC8"/>
    <w:rsid w:val="0DD35E02"/>
    <w:rsid w:val="0DEA2309"/>
    <w:rsid w:val="0DF743ED"/>
    <w:rsid w:val="0E090A68"/>
    <w:rsid w:val="0E1E1017"/>
    <w:rsid w:val="0E706B3D"/>
    <w:rsid w:val="0E8725E7"/>
    <w:rsid w:val="0E8B0916"/>
    <w:rsid w:val="0ECD7E64"/>
    <w:rsid w:val="0EE31245"/>
    <w:rsid w:val="0EEE2C8F"/>
    <w:rsid w:val="0EEE7499"/>
    <w:rsid w:val="0F131BCA"/>
    <w:rsid w:val="0F2475EA"/>
    <w:rsid w:val="0F295F6C"/>
    <w:rsid w:val="0F564187"/>
    <w:rsid w:val="0F602F31"/>
    <w:rsid w:val="0F682B79"/>
    <w:rsid w:val="0F7E1F5A"/>
    <w:rsid w:val="0F876B0D"/>
    <w:rsid w:val="0F8A2DF9"/>
    <w:rsid w:val="0F950E9E"/>
    <w:rsid w:val="0FA97B3F"/>
    <w:rsid w:val="0FDD481F"/>
    <w:rsid w:val="0FF12D07"/>
    <w:rsid w:val="10146A41"/>
    <w:rsid w:val="1020340E"/>
    <w:rsid w:val="102A0999"/>
    <w:rsid w:val="10360355"/>
    <w:rsid w:val="10470C31"/>
    <w:rsid w:val="108A26B0"/>
    <w:rsid w:val="108F58DA"/>
    <w:rsid w:val="109873B4"/>
    <w:rsid w:val="109A6C58"/>
    <w:rsid w:val="109D12AF"/>
    <w:rsid w:val="10B71DE7"/>
    <w:rsid w:val="10CC2BA4"/>
    <w:rsid w:val="10D10AD1"/>
    <w:rsid w:val="10D96F7A"/>
    <w:rsid w:val="10ED03F0"/>
    <w:rsid w:val="110A6EFD"/>
    <w:rsid w:val="1118324D"/>
    <w:rsid w:val="11194F50"/>
    <w:rsid w:val="111A035E"/>
    <w:rsid w:val="11223B28"/>
    <w:rsid w:val="112D3D33"/>
    <w:rsid w:val="114651FC"/>
    <w:rsid w:val="11742F63"/>
    <w:rsid w:val="11755B31"/>
    <w:rsid w:val="118151C6"/>
    <w:rsid w:val="118916FB"/>
    <w:rsid w:val="119504E5"/>
    <w:rsid w:val="11C101AE"/>
    <w:rsid w:val="11CA3B1B"/>
    <w:rsid w:val="11E823CC"/>
    <w:rsid w:val="11F060D2"/>
    <w:rsid w:val="11F10846"/>
    <w:rsid w:val="12027317"/>
    <w:rsid w:val="12087BE0"/>
    <w:rsid w:val="12131415"/>
    <w:rsid w:val="121E5083"/>
    <w:rsid w:val="1220184D"/>
    <w:rsid w:val="123526EB"/>
    <w:rsid w:val="123B05BF"/>
    <w:rsid w:val="123E1747"/>
    <w:rsid w:val="12404300"/>
    <w:rsid w:val="12437483"/>
    <w:rsid w:val="125B00C1"/>
    <w:rsid w:val="12870DEA"/>
    <w:rsid w:val="12B7114A"/>
    <w:rsid w:val="12BC3C83"/>
    <w:rsid w:val="12D02EBB"/>
    <w:rsid w:val="130F7E50"/>
    <w:rsid w:val="131B16E4"/>
    <w:rsid w:val="13267A29"/>
    <w:rsid w:val="133104BC"/>
    <w:rsid w:val="134F486A"/>
    <w:rsid w:val="13511BBE"/>
    <w:rsid w:val="13530945"/>
    <w:rsid w:val="136814DA"/>
    <w:rsid w:val="136A2850"/>
    <w:rsid w:val="13941A7D"/>
    <w:rsid w:val="1394392D"/>
    <w:rsid w:val="13A81E48"/>
    <w:rsid w:val="13C269FA"/>
    <w:rsid w:val="13C91954"/>
    <w:rsid w:val="13CC127D"/>
    <w:rsid w:val="13DC23A5"/>
    <w:rsid w:val="13E93037"/>
    <w:rsid w:val="13EB73DC"/>
    <w:rsid w:val="1406776C"/>
    <w:rsid w:val="14224325"/>
    <w:rsid w:val="14313C99"/>
    <w:rsid w:val="143C3636"/>
    <w:rsid w:val="14594890"/>
    <w:rsid w:val="145A47B6"/>
    <w:rsid w:val="14707E06"/>
    <w:rsid w:val="149157C8"/>
    <w:rsid w:val="14B75844"/>
    <w:rsid w:val="14BA0BCF"/>
    <w:rsid w:val="15003B45"/>
    <w:rsid w:val="15211279"/>
    <w:rsid w:val="15234521"/>
    <w:rsid w:val="15252B50"/>
    <w:rsid w:val="15306BD1"/>
    <w:rsid w:val="154427EE"/>
    <w:rsid w:val="155B05F5"/>
    <w:rsid w:val="156B2011"/>
    <w:rsid w:val="15794A47"/>
    <w:rsid w:val="15AB1A6C"/>
    <w:rsid w:val="15C0720A"/>
    <w:rsid w:val="15F45F19"/>
    <w:rsid w:val="15F76DD6"/>
    <w:rsid w:val="16301FF7"/>
    <w:rsid w:val="16516017"/>
    <w:rsid w:val="166E5228"/>
    <w:rsid w:val="166F1599"/>
    <w:rsid w:val="16786C57"/>
    <w:rsid w:val="16905894"/>
    <w:rsid w:val="16972CA0"/>
    <w:rsid w:val="16A8234B"/>
    <w:rsid w:val="16C1371A"/>
    <w:rsid w:val="16DB6C0C"/>
    <w:rsid w:val="16EA5676"/>
    <w:rsid w:val="16FF18B0"/>
    <w:rsid w:val="17224323"/>
    <w:rsid w:val="17292E0E"/>
    <w:rsid w:val="172C4022"/>
    <w:rsid w:val="17487240"/>
    <w:rsid w:val="174E5DE3"/>
    <w:rsid w:val="174F6BCB"/>
    <w:rsid w:val="17672044"/>
    <w:rsid w:val="177300B2"/>
    <w:rsid w:val="1778176B"/>
    <w:rsid w:val="17886BE6"/>
    <w:rsid w:val="17AD1357"/>
    <w:rsid w:val="17CA760A"/>
    <w:rsid w:val="17CF435C"/>
    <w:rsid w:val="17E44EC0"/>
    <w:rsid w:val="17F52BDC"/>
    <w:rsid w:val="180A2912"/>
    <w:rsid w:val="18377ACE"/>
    <w:rsid w:val="18423734"/>
    <w:rsid w:val="18887D8B"/>
    <w:rsid w:val="1889007B"/>
    <w:rsid w:val="18896565"/>
    <w:rsid w:val="18A23F4C"/>
    <w:rsid w:val="18B65017"/>
    <w:rsid w:val="18B82ED7"/>
    <w:rsid w:val="18CF02C7"/>
    <w:rsid w:val="18F03D7E"/>
    <w:rsid w:val="18F044A7"/>
    <w:rsid w:val="18F56002"/>
    <w:rsid w:val="190159D0"/>
    <w:rsid w:val="19060B9F"/>
    <w:rsid w:val="19114E38"/>
    <w:rsid w:val="19176719"/>
    <w:rsid w:val="192D38C8"/>
    <w:rsid w:val="193413C3"/>
    <w:rsid w:val="19370ACC"/>
    <w:rsid w:val="193A79F0"/>
    <w:rsid w:val="194207DC"/>
    <w:rsid w:val="1954539E"/>
    <w:rsid w:val="195814B2"/>
    <w:rsid w:val="19584A22"/>
    <w:rsid w:val="19813D0A"/>
    <w:rsid w:val="19835126"/>
    <w:rsid w:val="19A77FC0"/>
    <w:rsid w:val="19B21C39"/>
    <w:rsid w:val="19B579D5"/>
    <w:rsid w:val="19C45883"/>
    <w:rsid w:val="19CE075A"/>
    <w:rsid w:val="19D60A8F"/>
    <w:rsid w:val="19F572D7"/>
    <w:rsid w:val="1A075D39"/>
    <w:rsid w:val="1A104D75"/>
    <w:rsid w:val="1A2A39ED"/>
    <w:rsid w:val="1A404ADE"/>
    <w:rsid w:val="1A522FEA"/>
    <w:rsid w:val="1A620B4F"/>
    <w:rsid w:val="1A7467E9"/>
    <w:rsid w:val="1A776ED0"/>
    <w:rsid w:val="1A857A12"/>
    <w:rsid w:val="1AA524C6"/>
    <w:rsid w:val="1AAF272F"/>
    <w:rsid w:val="1AB0473B"/>
    <w:rsid w:val="1AB24709"/>
    <w:rsid w:val="1AB27B7E"/>
    <w:rsid w:val="1ABB0DE6"/>
    <w:rsid w:val="1AC66A12"/>
    <w:rsid w:val="1AC8028B"/>
    <w:rsid w:val="1AD47792"/>
    <w:rsid w:val="1AE12130"/>
    <w:rsid w:val="1AEB10DA"/>
    <w:rsid w:val="1B00735C"/>
    <w:rsid w:val="1B1B71E9"/>
    <w:rsid w:val="1B541AC4"/>
    <w:rsid w:val="1B5623E8"/>
    <w:rsid w:val="1B61255A"/>
    <w:rsid w:val="1B706087"/>
    <w:rsid w:val="1B77648B"/>
    <w:rsid w:val="1B8340B2"/>
    <w:rsid w:val="1B83655C"/>
    <w:rsid w:val="1BB116FE"/>
    <w:rsid w:val="1BB90E3B"/>
    <w:rsid w:val="1BCF1536"/>
    <w:rsid w:val="1BDD1CAC"/>
    <w:rsid w:val="1BFA6FF2"/>
    <w:rsid w:val="1C014FF2"/>
    <w:rsid w:val="1C1D0A2D"/>
    <w:rsid w:val="1C1D682F"/>
    <w:rsid w:val="1C404321"/>
    <w:rsid w:val="1C4E758C"/>
    <w:rsid w:val="1C4E7BC7"/>
    <w:rsid w:val="1C5974FB"/>
    <w:rsid w:val="1C5C115B"/>
    <w:rsid w:val="1C717BBC"/>
    <w:rsid w:val="1C902216"/>
    <w:rsid w:val="1CD4275A"/>
    <w:rsid w:val="1CD55FDE"/>
    <w:rsid w:val="1CF4520D"/>
    <w:rsid w:val="1D0654F1"/>
    <w:rsid w:val="1D0667AD"/>
    <w:rsid w:val="1D154D40"/>
    <w:rsid w:val="1D1C5498"/>
    <w:rsid w:val="1D2864BF"/>
    <w:rsid w:val="1DCE2390"/>
    <w:rsid w:val="1DE11D2E"/>
    <w:rsid w:val="1DFB7FBE"/>
    <w:rsid w:val="1E137D93"/>
    <w:rsid w:val="1E185370"/>
    <w:rsid w:val="1E1E5CF0"/>
    <w:rsid w:val="1E3908E6"/>
    <w:rsid w:val="1E47263C"/>
    <w:rsid w:val="1E6905F2"/>
    <w:rsid w:val="1E7C3B0C"/>
    <w:rsid w:val="1E880BB3"/>
    <w:rsid w:val="1E892DEA"/>
    <w:rsid w:val="1EA43BDA"/>
    <w:rsid w:val="1EA96F39"/>
    <w:rsid w:val="1ED0129B"/>
    <w:rsid w:val="1EEC5348"/>
    <w:rsid w:val="1EF85B3B"/>
    <w:rsid w:val="1F1E4C0E"/>
    <w:rsid w:val="1F3F0628"/>
    <w:rsid w:val="1F523DF3"/>
    <w:rsid w:val="1F7E46A7"/>
    <w:rsid w:val="1FC90C7E"/>
    <w:rsid w:val="1FD3686E"/>
    <w:rsid w:val="1FE70473"/>
    <w:rsid w:val="1FF01780"/>
    <w:rsid w:val="1FFA0A14"/>
    <w:rsid w:val="20022912"/>
    <w:rsid w:val="20117305"/>
    <w:rsid w:val="201A3E06"/>
    <w:rsid w:val="202A5FC3"/>
    <w:rsid w:val="20340B62"/>
    <w:rsid w:val="20387569"/>
    <w:rsid w:val="203C1786"/>
    <w:rsid w:val="2048546B"/>
    <w:rsid w:val="2051728C"/>
    <w:rsid w:val="206A1D7F"/>
    <w:rsid w:val="206A5691"/>
    <w:rsid w:val="20B77599"/>
    <w:rsid w:val="20BC2594"/>
    <w:rsid w:val="20D752E8"/>
    <w:rsid w:val="20E424AA"/>
    <w:rsid w:val="20EC2312"/>
    <w:rsid w:val="2137748C"/>
    <w:rsid w:val="2138070A"/>
    <w:rsid w:val="213A0A9E"/>
    <w:rsid w:val="213D77D6"/>
    <w:rsid w:val="215C1A93"/>
    <w:rsid w:val="218A3E65"/>
    <w:rsid w:val="21B40F1D"/>
    <w:rsid w:val="21B45BAE"/>
    <w:rsid w:val="21E32762"/>
    <w:rsid w:val="21F2087E"/>
    <w:rsid w:val="220269E8"/>
    <w:rsid w:val="221943D6"/>
    <w:rsid w:val="221F1988"/>
    <w:rsid w:val="221F1A9B"/>
    <w:rsid w:val="2239150E"/>
    <w:rsid w:val="22480352"/>
    <w:rsid w:val="2255698C"/>
    <w:rsid w:val="226E1396"/>
    <w:rsid w:val="22914245"/>
    <w:rsid w:val="22A014DE"/>
    <w:rsid w:val="22AB021E"/>
    <w:rsid w:val="22AF28B0"/>
    <w:rsid w:val="22AF7C79"/>
    <w:rsid w:val="22CF55BB"/>
    <w:rsid w:val="22D66D30"/>
    <w:rsid w:val="22D73147"/>
    <w:rsid w:val="22E72809"/>
    <w:rsid w:val="22E915FA"/>
    <w:rsid w:val="22F776BE"/>
    <w:rsid w:val="22F8750C"/>
    <w:rsid w:val="230F1290"/>
    <w:rsid w:val="23105C95"/>
    <w:rsid w:val="2325274F"/>
    <w:rsid w:val="232D24AD"/>
    <w:rsid w:val="23312668"/>
    <w:rsid w:val="23372D7A"/>
    <w:rsid w:val="236A4FC1"/>
    <w:rsid w:val="23775B13"/>
    <w:rsid w:val="23911C7D"/>
    <w:rsid w:val="23965DBE"/>
    <w:rsid w:val="23A073AE"/>
    <w:rsid w:val="23B44D9F"/>
    <w:rsid w:val="23B94C16"/>
    <w:rsid w:val="23BD012F"/>
    <w:rsid w:val="23DF4E80"/>
    <w:rsid w:val="240B392B"/>
    <w:rsid w:val="24111AE3"/>
    <w:rsid w:val="241611EF"/>
    <w:rsid w:val="24180321"/>
    <w:rsid w:val="24202519"/>
    <w:rsid w:val="24223D85"/>
    <w:rsid w:val="242802DD"/>
    <w:rsid w:val="242C61E4"/>
    <w:rsid w:val="245659EF"/>
    <w:rsid w:val="24671F4B"/>
    <w:rsid w:val="24757615"/>
    <w:rsid w:val="24760BE2"/>
    <w:rsid w:val="248B3180"/>
    <w:rsid w:val="2495096F"/>
    <w:rsid w:val="24AB3A87"/>
    <w:rsid w:val="24BC239C"/>
    <w:rsid w:val="24C77A20"/>
    <w:rsid w:val="24CD1AF6"/>
    <w:rsid w:val="24D57757"/>
    <w:rsid w:val="24E517BD"/>
    <w:rsid w:val="24F53F52"/>
    <w:rsid w:val="250831C6"/>
    <w:rsid w:val="25120E38"/>
    <w:rsid w:val="25696583"/>
    <w:rsid w:val="25761B3F"/>
    <w:rsid w:val="25A2329B"/>
    <w:rsid w:val="25B007AE"/>
    <w:rsid w:val="25B4403B"/>
    <w:rsid w:val="25D955F4"/>
    <w:rsid w:val="25F8305A"/>
    <w:rsid w:val="25F97C66"/>
    <w:rsid w:val="25FA489A"/>
    <w:rsid w:val="261D39A3"/>
    <w:rsid w:val="262637C6"/>
    <w:rsid w:val="26487022"/>
    <w:rsid w:val="26604373"/>
    <w:rsid w:val="26632287"/>
    <w:rsid w:val="266B2F79"/>
    <w:rsid w:val="267C1A48"/>
    <w:rsid w:val="268A4C65"/>
    <w:rsid w:val="26A374FF"/>
    <w:rsid w:val="26AD7B48"/>
    <w:rsid w:val="26C422AA"/>
    <w:rsid w:val="26C46661"/>
    <w:rsid w:val="26C868BD"/>
    <w:rsid w:val="26CA63FF"/>
    <w:rsid w:val="26E74CBE"/>
    <w:rsid w:val="26E81526"/>
    <w:rsid w:val="272C4F22"/>
    <w:rsid w:val="273F2A52"/>
    <w:rsid w:val="2740306D"/>
    <w:rsid w:val="274118E9"/>
    <w:rsid w:val="276F4DE0"/>
    <w:rsid w:val="27A83E57"/>
    <w:rsid w:val="27AD16AF"/>
    <w:rsid w:val="27AF36D0"/>
    <w:rsid w:val="27B66AB6"/>
    <w:rsid w:val="27D95AC8"/>
    <w:rsid w:val="27F0471B"/>
    <w:rsid w:val="27F77FE9"/>
    <w:rsid w:val="27F95CDE"/>
    <w:rsid w:val="27FB3926"/>
    <w:rsid w:val="284A1528"/>
    <w:rsid w:val="285166A1"/>
    <w:rsid w:val="285B4AF1"/>
    <w:rsid w:val="28703A78"/>
    <w:rsid w:val="28726E69"/>
    <w:rsid w:val="288A2311"/>
    <w:rsid w:val="289C398F"/>
    <w:rsid w:val="289F6A33"/>
    <w:rsid w:val="28A65964"/>
    <w:rsid w:val="28B37BA6"/>
    <w:rsid w:val="28EA6A1D"/>
    <w:rsid w:val="28F614A7"/>
    <w:rsid w:val="28FC44FF"/>
    <w:rsid w:val="292E501E"/>
    <w:rsid w:val="292F03E6"/>
    <w:rsid w:val="293272A7"/>
    <w:rsid w:val="29472A69"/>
    <w:rsid w:val="297236BA"/>
    <w:rsid w:val="2972725A"/>
    <w:rsid w:val="29741F0F"/>
    <w:rsid w:val="299373D6"/>
    <w:rsid w:val="29AC32D9"/>
    <w:rsid w:val="29FC6970"/>
    <w:rsid w:val="2A087C9E"/>
    <w:rsid w:val="2A263976"/>
    <w:rsid w:val="2A415DDF"/>
    <w:rsid w:val="2A497626"/>
    <w:rsid w:val="2A4D0C15"/>
    <w:rsid w:val="2A77438F"/>
    <w:rsid w:val="2A925036"/>
    <w:rsid w:val="2A9359AD"/>
    <w:rsid w:val="2A961293"/>
    <w:rsid w:val="2AEE6618"/>
    <w:rsid w:val="2B1D7C9C"/>
    <w:rsid w:val="2B2928FB"/>
    <w:rsid w:val="2B444906"/>
    <w:rsid w:val="2B631D81"/>
    <w:rsid w:val="2B650C19"/>
    <w:rsid w:val="2B651135"/>
    <w:rsid w:val="2B6C0686"/>
    <w:rsid w:val="2B7164D1"/>
    <w:rsid w:val="2B7E419C"/>
    <w:rsid w:val="2B7F0573"/>
    <w:rsid w:val="2B8A0DAE"/>
    <w:rsid w:val="2BA557F5"/>
    <w:rsid w:val="2BC2085A"/>
    <w:rsid w:val="2BCD2F14"/>
    <w:rsid w:val="2BD47F07"/>
    <w:rsid w:val="2BD77BC6"/>
    <w:rsid w:val="2BDF2D94"/>
    <w:rsid w:val="2BE74A05"/>
    <w:rsid w:val="2BF02146"/>
    <w:rsid w:val="2C005A2C"/>
    <w:rsid w:val="2C231C51"/>
    <w:rsid w:val="2C2C4195"/>
    <w:rsid w:val="2C5015DB"/>
    <w:rsid w:val="2C712D1C"/>
    <w:rsid w:val="2CDC6DA8"/>
    <w:rsid w:val="2CDD1C35"/>
    <w:rsid w:val="2CE11D47"/>
    <w:rsid w:val="2CE914ED"/>
    <w:rsid w:val="2D022F86"/>
    <w:rsid w:val="2D1504C2"/>
    <w:rsid w:val="2D1F5BD8"/>
    <w:rsid w:val="2D2001E4"/>
    <w:rsid w:val="2D205F22"/>
    <w:rsid w:val="2D214820"/>
    <w:rsid w:val="2D2C2D3D"/>
    <w:rsid w:val="2D2D6F87"/>
    <w:rsid w:val="2D466E73"/>
    <w:rsid w:val="2D4776A9"/>
    <w:rsid w:val="2D501521"/>
    <w:rsid w:val="2D6F5892"/>
    <w:rsid w:val="2D7E5652"/>
    <w:rsid w:val="2D81692A"/>
    <w:rsid w:val="2D855F3C"/>
    <w:rsid w:val="2DA03343"/>
    <w:rsid w:val="2DA30253"/>
    <w:rsid w:val="2DA839C4"/>
    <w:rsid w:val="2DB201DD"/>
    <w:rsid w:val="2E016B8B"/>
    <w:rsid w:val="2E250044"/>
    <w:rsid w:val="2E280FC9"/>
    <w:rsid w:val="2E2D5AE0"/>
    <w:rsid w:val="2E320F6A"/>
    <w:rsid w:val="2E365D60"/>
    <w:rsid w:val="2E497BA4"/>
    <w:rsid w:val="2E4F0E88"/>
    <w:rsid w:val="2E7434CF"/>
    <w:rsid w:val="2E7754F5"/>
    <w:rsid w:val="2E7D2484"/>
    <w:rsid w:val="2E814EDA"/>
    <w:rsid w:val="2E864D72"/>
    <w:rsid w:val="2EA81517"/>
    <w:rsid w:val="2EC07A57"/>
    <w:rsid w:val="2EE84298"/>
    <w:rsid w:val="2F1A26D8"/>
    <w:rsid w:val="2F2C4403"/>
    <w:rsid w:val="2F322E9E"/>
    <w:rsid w:val="2F551838"/>
    <w:rsid w:val="2F6B4E17"/>
    <w:rsid w:val="2F770303"/>
    <w:rsid w:val="2FA5262C"/>
    <w:rsid w:val="2FA75FE2"/>
    <w:rsid w:val="2FA96956"/>
    <w:rsid w:val="2FD94B4E"/>
    <w:rsid w:val="301068EB"/>
    <w:rsid w:val="30113ED8"/>
    <w:rsid w:val="3012601C"/>
    <w:rsid w:val="30191779"/>
    <w:rsid w:val="302D4B96"/>
    <w:rsid w:val="30316E1F"/>
    <w:rsid w:val="30351FA2"/>
    <w:rsid w:val="30367DBB"/>
    <w:rsid w:val="303704EF"/>
    <w:rsid w:val="30636259"/>
    <w:rsid w:val="309C6D06"/>
    <w:rsid w:val="30A26452"/>
    <w:rsid w:val="30B67078"/>
    <w:rsid w:val="30DD3287"/>
    <w:rsid w:val="30F5600E"/>
    <w:rsid w:val="30F92FE5"/>
    <w:rsid w:val="310857FE"/>
    <w:rsid w:val="311E6C1C"/>
    <w:rsid w:val="312278AC"/>
    <w:rsid w:val="312F3708"/>
    <w:rsid w:val="314D0259"/>
    <w:rsid w:val="31665B97"/>
    <w:rsid w:val="317A00BB"/>
    <w:rsid w:val="319B5000"/>
    <w:rsid w:val="31A01903"/>
    <w:rsid w:val="31A40F39"/>
    <w:rsid w:val="31A86ED3"/>
    <w:rsid w:val="31D41E54"/>
    <w:rsid w:val="31E279FB"/>
    <w:rsid w:val="32001D6E"/>
    <w:rsid w:val="32287A58"/>
    <w:rsid w:val="32385EF0"/>
    <w:rsid w:val="32393AAA"/>
    <w:rsid w:val="323C55B7"/>
    <w:rsid w:val="32705695"/>
    <w:rsid w:val="32786CD9"/>
    <w:rsid w:val="3294008E"/>
    <w:rsid w:val="32990513"/>
    <w:rsid w:val="32C73FDC"/>
    <w:rsid w:val="32EF470C"/>
    <w:rsid w:val="32F767C7"/>
    <w:rsid w:val="330553CD"/>
    <w:rsid w:val="33274F19"/>
    <w:rsid w:val="332A6AC8"/>
    <w:rsid w:val="333D1021"/>
    <w:rsid w:val="33472648"/>
    <w:rsid w:val="33604A58"/>
    <w:rsid w:val="33614907"/>
    <w:rsid w:val="336660B6"/>
    <w:rsid w:val="3375117B"/>
    <w:rsid w:val="33851630"/>
    <w:rsid w:val="33B914A9"/>
    <w:rsid w:val="33CC02AF"/>
    <w:rsid w:val="33D54782"/>
    <w:rsid w:val="33D771A3"/>
    <w:rsid w:val="33E31C13"/>
    <w:rsid w:val="33FA4C57"/>
    <w:rsid w:val="342A3C84"/>
    <w:rsid w:val="342E2B27"/>
    <w:rsid w:val="343637B7"/>
    <w:rsid w:val="343715DD"/>
    <w:rsid w:val="34567B88"/>
    <w:rsid w:val="345716A3"/>
    <w:rsid w:val="34654306"/>
    <w:rsid w:val="347F6E24"/>
    <w:rsid w:val="3484591D"/>
    <w:rsid w:val="3491393D"/>
    <w:rsid w:val="34B749B2"/>
    <w:rsid w:val="34DA2E83"/>
    <w:rsid w:val="34E11D25"/>
    <w:rsid w:val="34EC711A"/>
    <w:rsid w:val="34EF3369"/>
    <w:rsid w:val="35586D92"/>
    <w:rsid w:val="356E4EE8"/>
    <w:rsid w:val="358B1D54"/>
    <w:rsid w:val="358D2A71"/>
    <w:rsid w:val="35C136E8"/>
    <w:rsid w:val="35C330DB"/>
    <w:rsid w:val="35D77B49"/>
    <w:rsid w:val="35DE21A1"/>
    <w:rsid w:val="35E96681"/>
    <w:rsid w:val="36215A0F"/>
    <w:rsid w:val="363C0689"/>
    <w:rsid w:val="36631812"/>
    <w:rsid w:val="36C16143"/>
    <w:rsid w:val="36C7606F"/>
    <w:rsid w:val="36C83CA3"/>
    <w:rsid w:val="36E409A3"/>
    <w:rsid w:val="37002679"/>
    <w:rsid w:val="371B2276"/>
    <w:rsid w:val="37800DCC"/>
    <w:rsid w:val="378828AA"/>
    <w:rsid w:val="379F6168"/>
    <w:rsid w:val="37AE37CE"/>
    <w:rsid w:val="37F72A24"/>
    <w:rsid w:val="37FE3D9C"/>
    <w:rsid w:val="381D2D9D"/>
    <w:rsid w:val="381F757C"/>
    <w:rsid w:val="38235CB3"/>
    <w:rsid w:val="3824598A"/>
    <w:rsid w:val="3827276A"/>
    <w:rsid w:val="3836797A"/>
    <w:rsid w:val="38541A34"/>
    <w:rsid w:val="385641FC"/>
    <w:rsid w:val="386B439F"/>
    <w:rsid w:val="387534D3"/>
    <w:rsid w:val="38776B35"/>
    <w:rsid w:val="38A02D80"/>
    <w:rsid w:val="38A71315"/>
    <w:rsid w:val="38B55003"/>
    <w:rsid w:val="38C33E8D"/>
    <w:rsid w:val="38C94BE2"/>
    <w:rsid w:val="38E910F9"/>
    <w:rsid w:val="38F35DD0"/>
    <w:rsid w:val="38FA30C0"/>
    <w:rsid w:val="391F3C45"/>
    <w:rsid w:val="392F7762"/>
    <w:rsid w:val="393B12DC"/>
    <w:rsid w:val="393F66F8"/>
    <w:rsid w:val="3946544E"/>
    <w:rsid w:val="3955411F"/>
    <w:rsid w:val="395B0226"/>
    <w:rsid w:val="398757DB"/>
    <w:rsid w:val="39933E4C"/>
    <w:rsid w:val="39A81346"/>
    <w:rsid w:val="39BF1B78"/>
    <w:rsid w:val="39E37EB1"/>
    <w:rsid w:val="3A0D43C8"/>
    <w:rsid w:val="3A474218"/>
    <w:rsid w:val="3A7A58FF"/>
    <w:rsid w:val="3A890E5B"/>
    <w:rsid w:val="3A900B70"/>
    <w:rsid w:val="3A921038"/>
    <w:rsid w:val="3A975E63"/>
    <w:rsid w:val="3AB01211"/>
    <w:rsid w:val="3ABE6679"/>
    <w:rsid w:val="3AC64B87"/>
    <w:rsid w:val="3AD9074E"/>
    <w:rsid w:val="3ADE4090"/>
    <w:rsid w:val="3AE274AA"/>
    <w:rsid w:val="3AEC1A9A"/>
    <w:rsid w:val="3AF21D2A"/>
    <w:rsid w:val="3AFA0DF0"/>
    <w:rsid w:val="3B141102"/>
    <w:rsid w:val="3B227B92"/>
    <w:rsid w:val="3B335BAE"/>
    <w:rsid w:val="3B38184F"/>
    <w:rsid w:val="3B394973"/>
    <w:rsid w:val="3B424989"/>
    <w:rsid w:val="3B515548"/>
    <w:rsid w:val="3B5A14C0"/>
    <w:rsid w:val="3B6824C4"/>
    <w:rsid w:val="3B9B4507"/>
    <w:rsid w:val="3BDC657D"/>
    <w:rsid w:val="3BE321CE"/>
    <w:rsid w:val="3BF511EF"/>
    <w:rsid w:val="3BF82E56"/>
    <w:rsid w:val="3C011321"/>
    <w:rsid w:val="3C202033"/>
    <w:rsid w:val="3C2B0FEC"/>
    <w:rsid w:val="3C327C8A"/>
    <w:rsid w:val="3C463DBD"/>
    <w:rsid w:val="3C565EB1"/>
    <w:rsid w:val="3C6B0416"/>
    <w:rsid w:val="3C7F2553"/>
    <w:rsid w:val="3C811880"/>
    <w:rsid w:val="3CD45811"/>
    <w:rsid w:val="3CD4741F"/>
    <w:rsid w:val="3CFB2C9B"/>
    <w:rsid w:val="3D154CB7"/>
    <w:rsid w:val="3D233F03"/>
    <w:rsid w:val="3D337157"/>
    <w:rsid w:val="3D3879AE"/>
    <w:rsid w:val="3D3B7F38"/>
    <w:rsid w:val="3D4F7251"/>
    <w:rsid w:val="3D704D8D"/>
    <w:rsid w:val="3D8E18CE"/>
    <w:rsid w:val="3D9646D4"/>
    <w:rsid w:val="3DA54C63"/>
    <w:rsid w:val="3DC014A1"/>
    <w:rsid w:val="3DC7157A"/>
    <w:rsid w:val="3DDB767C"/>
    <w:rsid w:val="3DE74CCB"/>
    <w:rsid w:val="3DF17717"/>
    <w:rsid w:val="3DF257B2"/>
    <w:rsid w:val="3DFD60C3"/>
    <w:rsid w:val="3E0E5FDB"/>
    <w:rsid w:val="3E1746ED"/>
    <w:rsid w:val="3E1E3FBF"/>
    <w:rsid w:val="3E484EBC"/>
    <w:rsid w:val="3E617687"/>
    <w:rsid w:val="3E887092"/>
    <w:rsid w:val="3E924036"/>
    <w:rsid w:val="3EB6763F"/>
    <w:rsid w:val="3EC83EFA"/>
    <w:rsid w:val="3EE01103"/>
    <w:rsid w:val="3F225EA4"/>
    <w:rsid w:val="3F2C6D10"/>
    <w:rsid w:val="3F4B313D"/>
    <w:rsid w:val="3F6011D8"/>
    <w:rsid w:val="3F6740B1"/>
    <w:rsid w:val="3F6B3AE6"/>
    <w:rsid w:val="3F7F26BC"/>
    <w:rsid w:val="3FC47F35"/>
    <w:rsid w:val="3FF76F22"/>
    <w:rsid w:val="400E09DF"/>
    <w:rsid w:val="400E774F"/>
    <w:rsid w:val="40195724"/>
    <w:rsid w:val="402112A3"/>
    <w:rsid w:val="404F4FA8"/>
    <w:rsid w:val="407441CC"/>
    <w:rsid w:val="40815D7F"/>
    <w:rsid w:val="409C30B7"/>
    <w:rsid w:val="40D213B0"/>
    <w:rsid w:val="40D31FE7"/>
    <w:rsid w:val="40E23EFC"/>
    <w:rsid w:val="410B53D9"/>
    <w:rsid w:val="410B7CDD"/>
    <w:rsid w:val="410F009B"/>
    <w:rsid w:val="41471CDC"/>
    <w:rsid w:val="41827156"/>
    <w:rsid w:val="41AD51CD"/>
    <w:rsid w:val="41AF4220"/>
    <w:rsid w:val="41B536DA"/>
    <w:rsid w:val="41B55E5D"/>
    <w:rsid w:val="41B638DE"/>
    <w:rsid w:val="420B0DEA"/>
    <w:rsid w:val="422B390E"/>
    <w:rsid w:val="42301F23"/>
    <w:rsid w:val="424264A7"/>
    <w:rsid w:val="42634BCA"/>
    <w:rsid w:val="426B6130"/>
    <w:rsid w:val="42824215"/>
    <w:rsid w:val="428C6DBA"/>
    <w:rsid w:val="42936744"/>
    <w:rsid w:val="42962636"/>
    <w:rsid w:val="429819C2"/>
    <w:rsid w:val="42A01BE0"/>
    <w:rsid w:val="42A068A8"/>
    <w:rsid w:val="42A67168"/>
    <w:rsid w:val="42B11578"/>
    <w:rsid w:val="42B678D9"/>
    <w:rsid w:val="42B850ED"/>
    <w:rsid w:val="42CC7BA3"/>
    <w:rsid w:val="42D33F5A"/>
    <w:rsid w:val="42E0311C"/>
    <w:rsid w:val="42E258EE"/>
    <w:rsid w:val="42E40ACD"/>
    <w:rsid w:val="42F83F60"/>
    <w:rsid w:val="42FD522E"/>
    <w:rsid w:val="43033839"/>
    <w:rsid w:val="431D3A4C"/>
    <w:rsid w:val="435E1F63"/>
    <w:rsid w:val="437C2FE9"/>
    <w:rsid w:val="43C26E36"/>
    <w:rsid w:val="43C72EC3"/>
    <w:rsid w:val="43E2516D"/>
    <w:rsid w:val="43F07D06"/>
    <w:rsid w:val="441D0778"/>
    <w:rsid w:val="44210B3C"/>
    <w:rsid w:val="442C5ED0"/>
    <w:rsid w:val="443164E6"/>
    <w:rsid w:val="443F5044"/>
    <w:rsid w:val="444C7571"/>
    <w:rsid w:val="444D7109"/>
    <w:rsid w:val="44512AA1"/>
    <w:rsid w:val="44677454"/>
    <w:rsid w:val="44A760F1"/>
    <w:rsid w:val="44AA4BB6"/>
    <w:rsid w:val="44E55DC5"/>
    <w:rsid w:val="44F55AD9"/>
    <w:rsid w:val="44F8049C"/>
    <w:rsid w:val="450272B5"/>
    <w:rsid w:val="454D796A"/>
    <w:rsid w:val="45510554"/>
    <w:rsid w:val="45636562"/>
    <w:rsid w:val="457E0E54"/>
    <w:rsid w:val="45863F69"/>
    <w:rsid w:val="45AB1CB3"/>
    <w:rsid w:val="45B5108C"/>
    <w:rsid w:val="45BB5C05"/>
    <w:rsid w:val="45C245C2"/>
    <w:rsid w:val="45D70D08"/>
    <w:rsid w:val="45EC42C8"/>
    <w:rsid w:val="46123D6D"/>
    <w:rsid w:val="462370EA"/>
    <w:rsid w:val="4627069D"/>
    <w:rsid w:val="46437706"/>
    <w:rsid w:val="4674757D"/>
    <w:rsid w:val="46965E06"/>
    <w:rsid w:val="469E0896"/>
    <w:rsid w:val="46A639F7"/>
    <w:rsid w:val="46C71C20"/>
    <w:rsid w:val="46CB5145"/>
    <w:rsid w:val="46FD3216"/>
    <w:rsid w:val="47072496"/>
    <w:rsid w:val="471901B2"/>
    <w:rsid w:val="471D19C3"/>
    <w:rsid w:val="47293CD0"/>
    <w:rsid w:val="473F1F2C"/>
    <w:rsid w:val="473F25F0"/>
    <w:rsid w:val="47482C46"/>
    <w:rsid w:val="474F249A"/>
    <w:rsid w:val="476F58DA"/>
    <w:rsid w:val="479C4F08"/>
    <w:rsid w:val="479D372A"/>
    <w:rsid w:val="47B34493"/>
    <w:rsid w:val="47D772EC"/>
    <w:rsid w:val="483F32B4"/>
    <w:rsid w:val="486347A9"/>
    <w:rsid w:val="4871244B"/>
    <w:rsid w:val="48870419"/>
    <w:rsid w:val="48A6655D"/>
    <w:rsid w:val="48B30BDD"/>
    <w:rsid w:val="48BF3721"/>
    <w:rsid w:val="48D90193"/>
    <w:rsid w:val="48F13859"/>
    <w:rsid w:val="490544DA"/>
    <w:rsid w:val="491C17CB"/>
    <w:rsid w:val="492C686C"/>
    <w:rsid w:val="495160B8"/>
    <w:rsid w:val="49724A82"/>
    <w:rsid w:val="49731B81"/>
    <w:rsid w:val="498815ED"/>
    <w:rsid w:val="499053E4"/>
    <w:rsid w:val="49953117"/>
    <w:rsid w:val="49AA564D"/>
    <w:rsid w:val="49AD5BED"/>
    <w:rsid w:val="49D942C7"/>
    <w:rsid w:val="49DD5B1F"/>
    <w:rsid w:val="49E319A0"/>
    <w:rsid w:val="49F35AEB"/>
    <w:rsid w:val="49FA1767"/>
    <w:rsid w:val="4A254ED8"/>
    <w:rsid w:val="4A286FFC"/>
    <w:rsid w:val="4A4236D6"/>
    <w:rsid w:val="4A4F31F8"/>
    <w:rsid w:val="4A5166FB"/>
    <w:rsid w:val="4A570604"/>
    <w:rsid w:val="4A714B1F"/>
    <w:rsid w:val="4A9E7EEA"/>
    <w:rsid w:val="4AA7435A"/>
    <w:rsid w:val="4ABB2364"/>
    <w:rsid w:val="4AC26BCD"/>
    <w:rsid w:val="4AD333D8"/>
    <w:rsid w:val="4AED763B"/>
    <w:rsid w:val="4B067EA5"/>
    <w:rsid w:val="4B0D19FB"/>
    <w:rsid w:val="4B1640BF"/>
    <w:rsid w:val="4B172916"/>
    <w:rsid w:val="4B41632B"/>
    <w:rsid w:val="4B5F012F"/>
    <w:rsid w:val="4B6068B8"/>
    <w:rsid w:val="4B6406AF"/>
    <w:rsid w:val="4B67002D"/>
    <w:rsid w:val="4B68207B"/>
    <w:rsid w:val="4B692A55"/>
    <w:rsid w:val="4B6F3ED7"/>
    <w:rsid w:val="4B73507A"/>
    <w:rsid w:val="4B877BCE"/>
    <w:rsid w:val="4B8F2855"/>
    <w:rsid w:val="4B9F639D"/>
    <w:rsid w:val="4BB603AD"/>
    <w:rsid w:val="4BB67FB6"/>
    <w:rsid w:val="4C330F5E"/>
    <w:rsid w:val="4C342D97"/>
    <w:rsid w:val="4C4B0ACB"/>
    <w:rsid w:val="4C513C42"/>
    <w:rsid w:val="4C6C1422"/>
    <w:rsid w:val="4C9D2DDE"/>
    <w:rsid w:val="4CA42A33"/>
    <w:rsid w:val="4CCF7D94"/>
    <w:rsid w:val="4CD17A13"/>
    <w:rsid w:val="4CDA5035"/>
    <w:rsid w:val="4CEC62C8"/>
    <w:rsid w:val="4CEE2830"/>
    <w:rsid w:val="4D0528EF"/>
    <w:rsid w:val="4D0E214C"/>
    <w:rsid w:val="4D25144E"/>
    <w:rsid w:val="4D5001F9"/>
    <w:rsid w:val="4D553F4E"/>
    <w:rsid w:val="4D597710"/>
    <w:rsid w:val="4D5E5F04"/>
    <w:rsid w:val="4D6E4B0D"/>
    <w:rsid w:val="4D9A07FF"/>
    <w:rsid w:val="4DA478AD"/>
    <w:rsid w:val="4DA861C0"/>
    <w:rsid w:val="4DAE5904"/>
    <w:rsid w:val="4DBD50A4"/>
    <w:rsid w:val="4DD53E94"/>
    <w:rsid w:val="4DE81607"/>
    <w:rsid w:val="4DE91239"/>
    <w:rsid w:val="4E09633C"/>
    <w:rsid w:val="4E1978C6"/>
    <w:rsid w:val="4E207E07"/>
    <w:rsid w:val="4E324F60"/>
    <w:rsid w:val="4E482042"/>
    <w:rsid w:val="4E641A75"/>
    <w:rsid w:val="4E7A1317"/>
    <w:rsid w:val="4E874838"/>
    <w:rsid w:val="4EA87FA4"/>
    <w:rsid w:val="4EAD1B4A"/>
    <w:rsid w:val="4EB9363E"/>
    <w:rsid w:val="4EBA1B39"/>
    <w:rsid w:val="4ECE379D"/>
    <w:rsid w:val="4EE175F1"/>
    <w:rsid w:val="4F032879"/>
    <w:rsid w:val="4F3471FE"/>
    <w:rsid w:val="4F530719"/>
    <w:rsid w:val="4F531CB1"/>
    <w:rsid w:val="4F7B3EC2"/>
    <w:rsid w:val="4F8954F1"/>
    <w:rsid w:val="4F8A7C0C"/>
    <w:rsid w:val="4F9A59CD"/>
    <w:rsid w:val="502D51EE"/>
    <w:rsid w:val="502D711A"/>
    <w:rsid w:val="50654215"/>
    <w:rsid w:val="50662E59"/>
    <w:rsid w:val="5070254F"/>
    <w:rsid w:val="50CD4DA0"/>
    <w:rsid w:val="50D82199"/>
    <w:rsid w:val="50FC3422"/>
    <w:rsid w:val="51183927"/>
    <w:rsid w:val="5141738A"/>
    <w:rsid w:val="515C0E8B"/>
    <w:rsid w:val="51B8499E"/>
    <w:rsid w:val="51C40EFF"/>
    <w:rsid w:val="51C843FD"/>
    <w:rsid w:val="51E771FC"/>
    <w:rsid w:val="5206251F"/>
    <w:rsid w:val="52442132"/>
    <w:rsid w:val="524935A4"/>
    <w:rsid w:val="524C71D1"/>
    <w:rsid w:val="525B3CFF"/>
    <w:rsid w:val="5266383D"/>
    <w:rsid w:val="526C0A1E"/>
    <w:rsid w:val="52897838"/>
    <w:rsid w:val="528F5E97"/>
    <w:rsid w:val="52C10318"/>
    <w:rsid w:val="52D53F3E"/>
    <w:rsid w:val="52D92936"/>
    <w:rsid w:val="52F504A1"/>
    <w:rsid w:val="53064071"/>
    <w:rsid w:val="531A53E8"/>
    <w:rsid w:val="531A5E5D"/>
    <w:rsid w:val="532B5BD6"/>
    <w:rsid w:val="533816D3"/>
    <w:rsid w:val="537B656F"/>
    <w:rsid w:val="537D5AEA"/>
    <w:rsid w:val="53A24F1C"/>
    <w:rsid w:val="53B312E1"/>
    <w:rsid w:val="53C20BA0"/>
    <w:rsid w:val="53CC09F8"/>
    <w:rsid w:val="53D57027"/>
    <w:rsid w:val="5406799D"/>
    <w:rsid w:val="54186A87"/>
    <w:rsid w:val="543B25D3"/>
    <w:rsid w:val="545B62BF"/>
    <w:rsid w:val="54667825"/>
    <w:rsid w:val="54777E60"/>
    <w:rsid w:val="54825440"/>
    <w:rsid w:val="54902A4C"/>
    <w:rsid w:val="54947117"/>
    <w:rsid w:val="54A333AD"/>
    <w:rsid w:val="54AB4CA6"/>
    <w:rsid w:val="54B46334"/>
    <w:rsid w:val="54CF254E"/>
    <w:rsid w:val="54D34E44"/>
    <w:rsid w:val="54E21E58"/>
    <w:rsid w:val="54E35590"/>
    <w:rsid w:val="54E603D9"/>
    <w:rsid w:val="550541C9"/>
    <w:rsid w:val="551F5A43"/>
    <w:rsid w:val="5530696A"/>
    <w:rsid w:val="554064E9"/>
    <w:rsid w:val="556658E0"/>
    <w:rsid w:val="55767264"/>
    <w:rsid w:val="55912529"/>
    <w:rsid w:val="55BE6DB7"/>
    <w:rsid w:val="55E07AD5"/>
    <w:rsid w:val="55E83BD6"/>
    <w:rsid w:val="55EE1120"/>
    <w:rsid w:val="55F62794"/>
    <w:rsid w:val="56057114"/>
    <w:rsid w:val="561575D9"/>
    <w:rsid w:val="564B2962"/>
    <w:rsid w:val="567222CB"/>
    <w:rsid w:val="569B7202"/>
    <w:rsid w:val="56AE0B49"/>
    <w:rsid w:val="56BE7FDF"/>
    <w:rsid w:val="56C46BF1"/>
    <w:rsid w:val="56CE59C3"/>
    <w:rsid w:val="56EF4FC6"/>
    <w:rsid w:val="57036BCE"/>
    <w:rsid w:val="57133FF3"/>
    <w:rsid w:val="57167895"/>
    <w:rsid w:val="5717006C"/>
    <w:rsid w:val="57170ACF"/>
    <w:rsid w:val="57337211"/>
    <w:rsid w:val="57385D52"/>
    <w:rsid w:val="57495467"/>
    <w:rsid w:val="57503CCA"/>
    <w:rsid w:val="57576ED8"/>
    <w:rsid w:val="576A2AE8"/>
    <w:rsid w:val="576E1AAD"/>
    <w:rsid w:val="57856723"/>
    <w:rsid w:val="57944B12"/>
    <w:rsid w:val="57BD1490"/>
    <w:rsid w:val="57CA727D"/>
    <w:rsid w:val="57FD431D"/>
    <w:rsid w:val="5801150E"/>
    <w:rsid w:val="58074D37"/>
    <w:rsid w:val="582D4ADA"/>
    <w:rsid w:val="58382B00"/>
    <w:rsid w:val="583C27B1"/>
    <w:rsid w:val="585758B6"/>
    <w:rsid w:val="585E5F30"/>
    <w:rsid w:val="5862288E"/>
    <w:rsid w:val="58653812"/>
    <w:rsid w:val="587964E8"/>
    <w:rsid w:val="587E7D9A"/>
    <w:rsid w:val="589371CC"/>
    <w:rsid w:val="58A5530F"/>
    <w:rsid w:val="58AB005B"/>
    <w:rsid w:val="58C06662"/>
    <w:rsid w:val="58E25279"/>
    <w:rsid w:val="58E82BF3"/>
    <w:rsid w:val="58F5642B"/>
    <w:rsid w:val="590361E7"/>
    <w:rsid w:val="59040DFB"/>
    <w:rsid w:val="59321EA0"/>
    <w:rsid w:val="59563B77"/>
    <w:rsid w:val="595B2CDB"/>
    <w:rsid w:val="5964324F"/>
    <w:rsid w:val="598E457A"/>
    <w:rsid w:val="5998290B"/>
    <w:rsid w:val="59CB11B0"/>
    <w:rsid w:val="59E24DC5"/>
    <w:rsid w:val="59EE3164"/>
    <w:rsid w:val="5A050D40"/>
    <w:rsid w:val="5A066958"/>
    <w:rsid w:val="5A28614B"/>
    <w:rsid w:val="5A3723AC"/>
    <w:rsid w:val="5A5255BC"/>
    <w:rsid w:val="5A5F75B4"/>
    <w:rsid w:val="5A802955"/>
    <w:rsid w:val="5AC02939"/>
    <w:rsid w:val="5AF8638D"/>
    <w:rsid w:val="5B137982"/>
    <w:rsid w:val="5B162B8D"/>
    <w:rsid w:val="5B382E47"/>
    <w:rsid w:val="5B3D3B6B"/>
    <w:rsid w:val="5B4E1142"/>
    <w:rsid w:val="5B51079F"/>
    <w:rsid w:val="5B542B31"/>
    <w:rsid w:val="5B832DEC"/>
    <w:rsid w:val="5BB70707"/>
    <w:rsid w:val="5BC074F8"/>
    <w:rsid w:val="5BC674F6"/>
    <w:rsid w:val="5BC74E73"/>
    <w:rsid w:val="5BDC2EC5"/>
    <w:rsid w:val="5C08140A"/>
    <w:rsid w:val="5C3E76E6"/>
    <w:rsid w:val="5C641296"/>
    <w:rsid w:val="5C6E2434"/>
    <w:rsid w:val="5C7A0445"/>
    <w:rsid w:val="5C89211D"/>
    <w:rsid w:val="5C9F544C"/>
    <w:rsid w:val="5CA55B72"/>
    <w:rsid w:val="5CC1152D"/>
    <w:rsid w:val="5CD84061"/>
    <w:rsid w:val="5CE24971"/>
    <w:rsid w:val="5CF92DF8"/>
    <w:rsid w:val="5CFF39FE"/>
    <w:rsid w:val="5D242FA7"/>
    <w:rsid w:val="5D4E3CA0"/>
    <w:rsid w:val="5D79238A"/>
    <w:rsid w:val="5D833EED"/>
    <w:rsid w:val="5D8B5265"/>
    <w:rsid w:val="5D8C4ABE"/>
    <w:rsid w:val="5D970FAE"/>
    <w:rsid w:val="5DA63418"/>
    <w:rsid w:val="5DAA6949"/>
    <w:rsid w:val="5DB13D45"/>
    <w:rsid w:val="5DF22368"/>
    <w:rsid w:val="5DF31710"/>
    <w:rsid w:val="5E010EAD"/>
    <w:rsid w:val="5E09638D"/>
    <w:rsid w:val="5E0B4BED"/>
    <w:rsid w:val="5E22353A"/>
    <w:rsid w:val="5E254A8D"/>
    <w:rsid w:val="5E345B18"/>
    <w:rsid w:val="5E372F1F"/>
    <w:rsid w:val="5E551229"/>
    <w:rsid w:val="5E5622D4"/>
    <w:rsid w:val="5E70348C"/>
    <w:rsid w:val="5E856373"/>
    <w:rsid w:val="5E8D1D71"/>
    <w:rsid w:val="5EA91A0A"/>
    <w:rsid w:val="5EAF125F"/>
    <w:rsid w:val="5EE976D9"/>
    <w:rsid w:val="5EFC71EB"/>
    <w:rsid w:val="5EFD415C"/>
    <w:rsid w:val="5F054D5C"/>
    <w:rsid w:val="5F1E6C9C"/>
    <w:rsid w:val="5F471024"/>
    <w:rsid w:val="5F4967AF"/>
    <w:rsid w:val="5F4C182A"/>
    <w:rsid w:val="5F4D3766"/>
    <w:rsid w:val="5F5778F8"/>
    <w:rsid w:val="5F715F24"/>
    <w:rsid w:val="5F72560F"/>
    <w:rsid w:val="5FD501C7"/>
    <w:rsid w:val="5FF40A7C"/>
    <w:rsid w:val="5FFA23A2"/>
    <w:rsid w:val="600E1625"/>
    <w:rsid w:val="60474142"/>
    <w:rsid w:val="60922BDC"/>
    <w:rsid w:val="60B81ABE"/>
    <w:rsid w:val="60D6770D"/>
    <w:rsid w:val="60FF4317"/>
    <w:rsid w:val="610B0DB2"/>
    <w:rsid w:val="611B3960"/>
    <w:rsid w:val="61353563"/>
    <w:rsid w:val="613601BD"/>
    <w:rsid w:val="61400BA9"/>
    <w:rsid w:val="618E57EA"/>
    <w:rsid w:val="61A26320"/>
    <w:rsid w:val="61CE544F"/>
    <w:rsid w:val="61F63891"/>
    <w:rsid w:val="622F0998"/>
    <w:rsid w:val="625879F0"/>
    <w:rsid w:val="625C39A3"/>
    <w:rsid w:val="62654197"/>
    <w:rsid w:val="62AD6C55"/>
    <w:rsid w:val="62B213ED"/>
    <w:rsid w:val="62B31F47"/>
    <w:rsid w:val="62C01E93"/>
    <w:rsid w:val="630C4EF9"/>
    <w:rsid w:val="631F442B"/>
    <w:rsid w:val="63213F88"/>
    <w:rsid w:val="6321468F"/>
    <w:rsid w:val="632E24C7"/>
    <w:rsid w:val="632F3630"/>
    <w:rsid w:val="634043B6"/>
    <w:rsid w:val="63533248"/>
    <w:rsid w:val="635F4431"/>
    <w:rsid w:val="637E14CB"/>
    <w:rsid w:val="63F10F70"/>
    <w:rsid w:val="63F802C6"/>
    <w:rsid w:val="64197389"/>
    <w:rsid w:val="64292B32"/>
    <w:rsid w:val="643028D2"/>
    <w:rsid w:val="64522F88"/>
    <w:rsid w:val="647F1D67"/>
    <w:rsid w:val="64807D43"/>
    <w:rsid w:val="64A65351"/>
    <w:rsid w:val="64B66ACB"/>
    <w:rsid w:val="64B81FCE"/>
    <w:rsid w:val="64BE5B72"/>
    <w:rsid w:val="64DF45F3"/>
    <w:rsid w:val="64F432B1"/>
    <w:rsid w:val="64FC5F3B"/>
    <w:rsid w:val="651C646F"/>
    <w:rsid w:val="65243B15"/>
    <w:rsid w:val="653D569A"/>
    <w:rsid w:val="653E102A"/>
    <w:rsid w:val="653E7749"/>
    <w:rsid w:val="65656E6C"/>
    <w:rsid w:val="657028F8"/>
    <w:rsid w:val="657C1D0C"/>
    <w:rsid w:val="657F18AC"/>
    <w:rsid w:val="658B5E02"/>
    <w:rsid w:val="65940B60"/>
    <w:rsid w:val="65991AC5"/>
    <w:rsid w:val="659E0FC7"/>
    <w:rsid w:val="65A50952"/>
    <w:rsid w:val="65A765B3"/>
    <w:rsid w:val="65E03CE1"/>
    <w:rsid w:val="65E81D38"/>
    <w:rsid w:val="6607617B"/>
    <w:rsid w:val="660C3201"/>
    <w:rsid w:val="66103FD0"/>
    <w:rsid w:val="66145B1E"/>
    <w:rsid w:val="664D0D72"/>
    <w:rsid w:val="664E20BB"/>
    <w:rsid w:val="66727127"/>
    <w:rsid w:val="6678672C"/>
    <w:rsid w:val="66BA02B5"/>
    <w:rsid w:val="66D64724"/>
    <w:rsid w:val="66DE1953"/>
    <w:rsid w:val="66E11437"/>
    <w:rsid w:val="66E86F39"/>
    <w:rsid w:val="66F72F3C"/>
    <w:rsid w:val="67087585"/>
    <w:rsid w:val="67263614"/>
    <w:rsid w:val="673C6829"/>
    <w:rsid w:val="673E5AF2"/>
    <w:rsid w:val="67415B35"/>
    <w:rsid w:val="67652268"/>
    <w:rsid w:val="677F5C59"/>
    <w:rsid w:val="6781115C"/>
    <w:rsid w:val="67887BE5"/>
    <w:rsid w:val="67A05788"/>
    <w:rsid w:val="67B85467"/>
    <w:rsid w:val="67BD7BA4"/>
    <w:rsid w:val="67C46F43"/>
    <w:rsid w:val="67C5219D"/>
    <w:rsid w:val="67F30197"/>
    <w:rsid w:val="67FB18B0"/>
    <w:rsid w:val="68014548"/>
    <w:rsid w:val="68126468"/>
    <w:rsid w:val="68241FBF"/>
    <w:rsid w:val="685272B7"/>
    <w:rsid w:val="68665F57"/>
    <w:rsid w:val="68811562"/>
    <w:rsid w:val="689354BC"/>
    <w:rsid w:val="68A3670D"/>
    <w:rsid w:val="68A604BB"/>
    <w:rsid w:val="68B153F2"/>
    <w:rsid w:val="68B16D0A"/>
    <w:rsid w:val="68E01595"/>
    <w:rsid w:val="691937FC"/>
    <w:rsid w:val="69310EA3"/>
    <w:rsid w:val="693370F8"/>
    <w:rsid w:val="69386DA3"/>
    <w:rsid w:val="6939216E"/>
    <w:rsid w:val="69403857"/>
    <w:rsid w:val="6941414D"/>
    <w:rsid w:val="695C0463"/>
    <w:rsid w:val="697F0084"/>
    <w:rsid w:val="69940D3B"/>
    <w:rsid w:val="699D619B"/>
    <w:rsid w:val="69B1465C"/>
    <w:rsid w:val="69C0341B"/>
    <w:rsid w:val="69D230CB"/>
    <w:rsid w:val="69F0392D"/>
    <w:rsid w:val="69F0425D"/>
    <w:rsid w:val="69F672E3"/>
    <w:rsid w:val="6A0333FA"/>
    <w:rsid w:val="6A06437E"/>
    <w:rsid w:val="6A2806EF"/>
    <w:rsid w:val="6A2B30B7"/>
    <w:rsid w:val="6A446DF2"/>
    <w:rsid w:val="6A4478C9"/>
    <w:rsid w:val="6A4B7883"/>
    <w:rsid w:val="6A7D30C3"/>
    <w:rsid w:val="6A811FB5"/>
    <w:rsid w:val="6A8654EE"/>
    <w:rsid w:val="6AA64771"/>
    <w:rsid w:val="6AB04C1E"/>
    <w:rsid w:val="6AB14817"/>
    <w:rsid w:val="6AB60C9F"/>
    <w:rsid w:val="6ABF15AE"/>
    <w:rsid w:val="6AD04C93"/>
    <w:rsid w:val="6AD43AD2"/>
    <w:rsid w:val="6AEA2255"/>
    <w:rsid w:val="6B1D7C35"/>
    <w:rsid w:val="6B3A34B1"/>
    <w:rsid w:val="6B3E0F11"/>
    <w:rsid w:val="6B533A81"/>
    <w:rsid w:val="6B566EFB"/>
    <w:rsid w:val="6B5C2732"/>
    <w:rsid w:val="6B6E0CD6"/>
    <w:rsid w:val="6B797E52"/>
    <w:rsid w:val="6B92609C"/>
    <w:rsid w:val="6B954C36"/>
    <w:rsid w:val="6B9945BC"/>
    <w:rsid w:val="6BD00CCA"/>
    <w:rsid w:val="6BD04C6F"/>
    <w:rsid w:val="6BE964BD"/>
    <w:rsid w:val="6BEC60C1"/>
    <w:rsid w:val="6BEF4D4A"/>
    <w:rsid w:val="6C0A02CC"/>
    <w:rsid w:val="6C297206"/>
    <w:rsid w:val="6C351FBF"/>
    <w:rsid w:val="6C64676F"/>
    <w:rsid w:val="6C7147F8"/>
    <w:rsid w:val="6C9067B0"/>
    <w:rsid w:val="6CB46566"/>
    <w:rsid w:val="6CEF3748"/>
    <w:rsid w:val="6CF51963"/>
    <w:rsid w:val="6D064CEC"/>
    <w:rsid w:val="6D1C120E"/>
    <w:rsid w:val="6D1C4BB7"/>
    <w:rsid w:val="6D465AD5"/>
    <w:rsid w:val="6D4A4995"/>
    <w:rsid w:val="6D513223"/>
    <w:rsid w:val="6DA53C47"/>
    <w:rsid w:val="6DA770B9"/>
    <w:rsid w:val="6DAA1D5A"/>
    <w:rsid w:val="6DAB64CD"/>
    <w:rsid w:val="6DB963C9"/>
    <w:rsid w:val="6DBD0D54"/>
    <w:rsid w:val="6DCB00E3"/>
    <w:rsid w:val="6DCD3848"/>
    <w:rsid w:val="6DD56C75"/>
    <w:rsid w:val="6DF316CA"/>
    <w:rsid w:val="6DFA3D0E"/>
    <w:rsid w:val="6E0C4F67"/>
    <w:rsid w:val="6E1D22B5"/>
    <w:rsid w:val="6E205012"/>
    <w:rsid w:val="6E2E7CFD"/>
    <w:rsid w:val="6E2F12A8"/>
    <w:rsid w:val="6E4A646C"/>
    <w:rsid w:val="6E75143D"/>
    <w:rsid w:val="6E751566"/>
    <w:rsid w:val="6E786755"/>
    <w:rsid w:val="6E7F3EE2"/>
    <w:rsid w:val="6E9862AC"/>
    <w:rsid w:val="6E9B5272"/>
    <w:rsid w:val="6EA538B9"/>
    <w:rsid w:val="6EBD6BCC"/>
    <w:rsid w:val="6EC76ECB"/>
    <w:rsid w:val="6EC931AD"/>
    <w:rsid w:val="6ECA3593"/>
    <w:rsid w:val="6ED1035D"/>
    <w:rsid w:val="6F0A6DB0"/>
    <w:rsid w:val="6F167DFD"/>
    <w:rsid w:val="6F1C6F28"/>
    <w:rsid w:val="6F272149"/>
    <w:rsid w:val="6F401113"/>
    <w:rsid w:val="6F5C3663"/>
    <w:rsid w:val="6F7B4CFB"/>
    <w:rsid w:val="6F9823CD"/>
    <w:rsid w:val="6FC16030"/>
    <w:rsid w:val="6FCD7A7D"/>
    <w:rsid w:val="6FF86AE6"/>
    <w:rsid w:val="70417F81"/>
    <w:rsid w:val="705111AC"/>
    <w:rsid w:val="705F4E4D"/>
    <w:rsid w:val="705F6A24"/>
    <w:rsid w:val="706224EF"/>
    <w:rsid w:val="707020A3"/>
    <w:rsid w:val="7091670C"/>
    <w:rsid w:val="70954F29"/>
    <w:rsid w:val="709B6DE3"/>
    <w:rsid w:val="709E0B5B"/>
    <w:rsid w:val="70A4167A"/>
    <w:rsid w:val="70B06D7B"/>
    <w:rsid w:val="70D55986"/>
    <w:rsid w:val="70DB765E"/>
    <w:rsid w:val="70EA74A2"/>
    <w:rsid w:val="71304C56"/>
    <w:rsid w:val="715B6D44"/>
    <w:rsid w:val="7162428F"/>
    <w:rsid w:val="717410B3"/>
    <w:rsid w:val="71790AF1"/>
    <w:rsid w:val="717D2A67"/>
    <w:rsid w:val="719504B6"/>
    <w:rsid w:val="719D69F4"/>
    <w:rsid w:val="71B87C1B"/>
    <w:rsid w:val="71C54335"/>
    <w:rsid w:val="72167179"/>
    <w:rsid w:val="72224CF8"/>
    <w:rsid w:val="723942F4"/>
    <w:rsid w:val="724D0D96"/>
    <w:rsid w:val="724D310F"/>
    <w:rsid w:val="724E78F0"/>
    <w:rsid w:val="726774B5"/>
    <w:rsid w:val="726D5A47"/>
    <w:rsid w:val="727D568C"/>
    <w:rsid w:val="72824EAE"/>
    <w:rsid w:val="728360ED"/>
    <w:rsid w:val="72A14F9D"/>
    <w:rsid w:val="72AA6946"/>
    <w:rsid w:val="72AB3902"/>
    <w:rsid w:val="72AE7B36"/>
    <w:rsid w:val="72C65C13"/>
    <w:rsid w:val="72CC4695"/>
    <w:rsid w:val="72D02269"/>
    <w:rsid w:val="72D1106B"/>
    <w:rsid w:val="72D1356D"/>
    <w:rsid w:val="72E56026"/>
    <w:rsid w:val="72E914EA"/>
    <w:rsid w:val="72F87269"/>
    <w:rsid w:val="73082C4D"/>
    <w:rsid w:val="731A4C66"/>
    <w:rsid w:val="732706F9"/>
    <w:rsid w:val="73357F10"/>
    <w:rsid w:val="734025F6"/>
    <w:rsid w:val="73892D1C"/>
    <w:rsid w:val="73C44909"/>
    <w:rsid w:val="73C62B81"/>
    <w:rsid w:val="73E04A9B"/>
    <w:rsid w:val="73FF52EA"/>
    <w:rsid w:val="74087741"/>
    <w:rsid w:val="740F6147"/>
    <w:rsid w:val="74294E24"/>
    <w:rsid w:val="742C5DA8"/>
    <w:rsid w:val="74414111"/>
    <w:rsid w:val="747F7351"/>
    <w:rsid w:val="74982ED9"/>
    <w:rsid w:val="749850D8"/>
    <w:rsid w:val="74A0607E"/>
    <w:rsid w:val="74B3356F"/>
    <w:rsid w:val="74B90E8F"/>
    <w:rsid w:val="74C3694F"/>
    <w:rsid w:val="74C4342D"/>
    <w:rsid w:val="74D41AEB"/>
    <w:rsid w:val="74D94949"/>
    <w:rsid w:val="74DD380D"/>
    <w:rsid w:val="74E40330"/>
    <w:rsid w:val="74FD6FF6"/>
    <w:rsid w:val="751E42CE"/>
    <w:rsid w:val="75206A85"/>
    <w:rsid w:val="75485054"/>
    <w:rsid w:val="755D199D"/>
    <w:rsid w:val="7587279D"/>
    <w:rsid w:val="758B37DD"/>
    <w:rsid w:val="75AA7B88"/>
    <w:rsid w:val="75AF71BC"/>
    <w:rsid w:val="75C34BC5"/>
    <w:rsid w:val="75CD6255"/>
    <w:rsid w:val="75DA74B7"/>
    <w:rsid w:val="762C54EE"/>
    <w:rsid w:val="76361681"/>
    <w:rsid w:val="763B5B08"/>
    <w:rsid w:val="764E6D27"/>
    <w:rsid w:val="76520168"/>
    <w:rsid w:val="765B603D"/>
    <w:rsid w:val="76D96C26"/>
    <w:rsid w:val="76F36E92"/>
    <w:rsid w:val="7706319F"/>
    <w:rsid w:val="770F2843"/>
    <w:rsid w:val="77316199"/>
    <w:rsid w:val="77396925"/>
    <w:rsid w:val="774F29BF"/>
    <w:rsid w:val="7769276C"/>
    <w:rsid w:val="77A97BE3"/>
    <w:rsid w:val="77C7525E"/>
    <w:rsid w:val="780366B7"/>
    <w:rsid w:val="781651CB"/>
    <w:rsid w:val="782D2A46"/>
    <w:rsid w:val="784748E4"/>
    <w:rsid w:val="785A5B03"/>
    <w:rsid w:val="786673F2"/>
    <w:rsid w:val="786A51C5"/>
    <w:rsid w:val="78A27602"/>
    <w:rsid w:val="78AA3A21"/>
    <w:rsid w:val="78B96EEE"/>
    <w:rsid w:val="78DD42B4"/>
    <w:rsid w:val="78DF20C4"/>
    <w:rsid w:val="78F3551F"/>
    <w:rsid w:val="791F0D44"/>
    <w:rsid w:val="792462C8"/>
    <w:rsid w:val="792606CF"/>
    <w:rsid w:val="79305C4E"/>
    <w:rsid w:val="793763FF"/>
    <w:rsid w:val="79395984"/>
    <w:rsid w:val="79534A9F"/>
    <w:rsid w:val="796F51AA"/>
    <w:rsid w:val="797B21B4"/>
    <w:rsid w:val="79815565"/>
    <w:rsid w:val="79C755EC"/>
    <w:rsid w:val="79CA7FC4"/>
    <w:rsid w:val="79CD0ED8"/>
    <w:rsid w:val="7A067314"/>
    <w:rsid w:val="7A081DA3"/>
    <w:rsid w:val="7A1049DF"/>
    <w:rsid w:val="7A1B6145"/>
    <w:rsid w:val="7A1D5D9A"/>
    <w:rsid w:val="7A2A2439"/>
    <w:rsid w:val="7A541090"/>
    <w:rsid w:val="7AB60404"/>
    <w:rsid w:val="7AB90391"/>
    <w:rsid w:val="7AC853B9"/>
    <w:rsid w:val="7AE86B2D"/>
    <w:rsid w:val="7AF11C1B"/>
    <w:rsid w:val="7B066B08"/>
    <w:rsid w:val="7B102CA7"/>
    <w:rsid w:val="7B302228"/>
    <w:rsid w:val="7B30782A"/>
    <w:rsid w:val="7B311275"/>
    <w:rsid w:val="7B5B1471"/>
    <w:rsid w:val="7B5E1A70"/>
    <w:rsid w:val="7B5E4E76"/>
    <w:rsid w:val="7B615B59"/>
    <w:rsid w:val="7B6D6123"/>
    <w:rsid w:val="7B962DFD"/>
    <w:rsid w:val="7B9C495B"/>
    <w:rsid w:val="7B9D5DF5"/>
    <w:rsid w:val="7BB02A59"/>
    <w:rsid w:val="7BCD7BF5"/>
    <w:rsid w:val="7BD37033"/>
    <w:rsid w:val="7BDB7821"/>
    <w:rsid w:val="7BF00620"/>
    <w:rsid w:val="7C0F7C28"/>
    <w:rsid w:val="7C2B54C3"/>
    <w:rsid w:val="7C482F62"/>
    <w:rsid w:val="7C536A66"/>
    <w:rsid w:val="7C717486"/>
    <w:rsid w:val="7C7855C3"/>
    <w:rsid w:val="7C796449"/>
    <w:rsid w:val="7C846E57"/>
    <w:rsid w:val="7C9557FD"/>
    <w:rsid w:val="7CB86C44"/>
    <w:rsid w:val="7CC7410F"/>
    <w:rsid w:val="7CD518BF"/>
    <w:rsid w:val="7CEA6B6E"/>
    <w:rsid w:val="7CF760FB"/>
    <w:rsid w:val="7D0C0016"/>
    <w:rsid w:val="7D0C32D2"/>
    <w:rsid w:val="7D1E15D4"/>
    <w:rsid w:val="7D3F5B8B"/>
    <w:rsid w:val="7D435F90"/>
    <w:rsid w:val="7D4476CE"/>
    <w:rsid w:val="7D493485"/>
    <w:rsid w:val="7D4A50D3"/>
    <w:rsid w:val="7D7D4E70"/>
    <w:rsid w:val="7D81659A"/>
    <w:rsid w:val="7D9A4E5A"/>
    <w:rsid w:val="7DA816F8"/>
    <w:rsid w:val="7DC104F5"/>
    <w:rsid w:val="7DDE3C10"/>
    <w:rsid w:val="7E15540B"/>
    <w:rsid w:val="7E3F4567"/>
    <w:rsid w:val="7E41483D"/>
    <w:rsid w:val="7E5C0C5B"/>
    <w:rsid w:val="7E6348F0"/>
    <w:rsid w:val="7E6D35D3"/>
    <w:rsid w:val="7E722AD9"/>
    <w:rsid w:val="7E746E97"/>
    <w:rsid w:val="7E782F67"/>
    <w:rsid w:val="7E9575BF"/>
    <w:rsid w:val="7ECE769B"/>
    <w:rsid w:val="7ECF4994"/>
    <w:rsid w:val="7ED31F57"/>
    <w:rsid w:val="7EE970D4"/>
    <w:rsid w:val="7EEC44B8"/>
    <w:rsid w:val="7F194892"/>
    <w:rsid w:val="7F236B75"/>
    <w:rsid w:val="7F4B6365"/>
    <w:rsid w:val="7F754FAB"/>
    <w:rsid w:val="7F854477"/>
    <w:rsid w:val="7F8C35C7"/>
    <w:rsid w:val="7F9035D7"/>
    <w:rsid w:val="7F9B0655"/>
    <w:rsid w:val="7F9B3B66"/>
    <w:rsid w:val="7FCA24B7"/>
    <w:rsid w:val="7FD06B1A"/>
    <w:rsid w:val="7FDC76B7"/>
    <w:rsid w:val="7FEA6C9D"/>
    <w:rsid w:val="7FFC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D1C9A5"/>
  <w15:docId w15:val="{9F074D6D-DE3F-6140-8409-467BC8B6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qFormat="1"/>
    <w:lsdException w:name="Medium Shading 2" w:uiPriority="64"/>
    <w:lsdException w:name="Medium List 1" w:uiPriority="65"/>
    <w:lsdException w:name="Medium List 2" w:uiPriority="66"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qFormat="1"/>
    <w:lsdException w:name="Revision" w:semiHidden="1"/>
    <w:lsdException w:name="List Paragraph"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EE292F"/>
    <w:pPr>
      <w:keepNext/>
      <w:keepLines/>
      <w:spacing w:before="40"/>
      <w:outlineLvl w:val="1"/>
    </w:pPr>
    <w:rPr>
      <w:rFonts w:asciiTheme="majorHAnsi" w:eastAsiaTheme="majorEastAsia" w:hAnsiTheme="majorHAnsi" w:cstheme="majorBidi"/>
      <w:i/>
      <w:iCs/>
      <w:color w:val="365F91" w:themeColor="accent1" w:themeShade="BF"/>
      <w:sz w:val="26"/>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pPr>
      <w:snapToGrid w:val="0"/>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Calibri" w:hAnsi="Times New Roman"/>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semiHidden/>
    <w:unhideWhenUsed/>
    <w:qFormat/>
  </w:style>
  <w:style w:type="paragraph" w:styleId="TOC2">
    <w:name w:val="toc 2"/>
    <w:basedOn w:val="Normal"/>
    <w:next w:val="Normal"/>
    <w:uiPriority w:val="39"/>
    <w:unhideWhenUsed/>
    <w:qFormat/>
    <w:pPr>
      <w:ind w:leftChars="200" w:left="420"/>
    </w:pPr>
  </w:style>
  <w:style w:type="paragraph" w:styleId="TOC3">
    <w:name w:val="toc 3"/>
    <w:basedOn w:val="Normal"/>
    <w:next w:val="Normal"/>
    <w:uiPriority w:val="39"/>
    <w:semiHidden/>
    <w:unhideWhenUsed/>
    <w:qFormat/>
    <w:pPr>
      <w:ind w:leftChars="400" w:left="840"/>
    </w:pPr>
  </w:style>
  <w:style w:type="paragraph" w:styleId="TOC4">
    <w:name w:val="toc 4"/>
    <w:basedOn w:val="Normal"/>
    <w:next w:val="Normal"/>
    <w:uiPriority w:val="39"/>
    <w:semiHidden/>
    <w:unhideWhenUsed/>
    <w:qFormat/>
    <w:pPr>
      <w:ind w:leftChars="600" w:left="1260"/>
    </w:pPr>
  </w:style>
  <w:style w:type="paragraph" w:customStyle="1" w:styleId="body-text">
    <w:name w:val="body-text"/>
    <w:basedOn w:val="Normal"/>
    <w:qFormat/>
    <w:pPr>
      <w:spacing w:before="100" w:beforeAutospacing="1" w:after="100" w:afterAutospacing="1"/>
    </w:pPr>
    <w:rPr>
      <w:rFonts w:ascii="Times New Roman" w:hAnsi="Times New Roman"/>
      <w:lang w:eastAsia="zh-CN"/>
    </w:rPr>
  </w:style>
  <w:style w:type="paragraph" w:styleId="ListParagraph">
    <w:name w:val="List Paragraph"/>
    <w:basedOn w:val="Normal"/>
    <w:uiPriority w:val="99"/>
    <w:qFormat/>
    <w:pPr>
      <w:ind w:left="720"/>
      <w:contextualSpacing/>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US"/>
    </w:rPr>
  </w:style>
  <w:style w:type="paragraph" w:customStyle="1" w:styleId="Newparagraph">
    <w:name w:val="New paragraph"/>
    <w:basedOn w:val="Normal"/>
    <w:qFormat/>
    <w:pPr>
      <w:ind w:firstLine="720"/>
    </w:pPr>
  </w:style>
  <w:style w:type="paragraph" w:styleId="NoSpacing">
    <w:name w:val="No Spacing"/>
    <w:uiPriority w:val="1"/>
    <w:qFormat/>
    <w:rPr>
      <w:rFonts w:asciiTheme="minorHAnsi" w:eastAsiaTheme="minorEastAsia" w:hAnsiTheme="minorHAnsi" w:cstheme="minorBidi"/>
      <w:sz w:val="22"/>
      <w:szCs w:val="22"/>
      <w:lang w:val="en-US" w:eastAsia="en-US"/>
    </w:rPr>
  </w:style>
  <w:style w:type="paragraph" w:customStyle="1" w:styleId="CP1">
    <w:name w:val="CẤP 1"/>
    <w:basedOn w:val="Normal"/>
    <w:link w:val="CP1Char"/>
    <w:qFormat/>
    <w:pPr>
      <w:numPr>
        <w:numId w:val="1"/>
      </w:numPr>
      <w:tabs>
        <w:tab w:val="clear" w:pos="425"/>
      </w:tabs>
      <w:spacing w:line="360" w:lineRule="auto"/>
      <w:ind w:left="945" w:hanging="225"/>
      <w:jc w:val="both"/>
    </w:pPr>
    <w:rPr>
      <w:rFonts w:ascii="Times New Roman" w:hAnsi="Times New Roman"/>
      <w:b/>
      <w:color w:val="000000"/>
      <w:sz w:val="26"/>
      <w:szCs w:val="26"/>
    </w:rPr>
  </w:style>
  <w:style w:type="paragraph" w:customStyle="1" w:styleId="CP2">
    <w:name w:val="CẤP 2"/>
    <w:basedOn w:val="Normal"/>
    <w:link w:val="CP2Char"/>
    <w:qFormat/>
    <w:pPr>
      <w:numPr>
        <w:numId w:val="2"/>
      </w:numPr>
      <w:spacing w:line="360" w:lineRule="auto"/>
      <w:jc w:val="both"/>
    </w:pPr>
    <w:rPr>
      <w:rFonts w:ascii="Times New Roman" w:hAnsi="Times New Roman"/>
      <w:b/>
      <w:bCs/>
      <w:color w:val="000000"/>
      <w:sz w:val="26"/>
      <w:szCs w:val="26"/>
    </w:rPr>
  </w:style>
  <w:style w:type="paragraph" w:customStyle="1" w:styleId="CP3">
    <w:name w:val="CẤP 3"/>
    <w:basedOn w:val="Normal"/>
    <w:link w:val="CP3Char"/>
    <w:qFormat/>
    <w:pPr>
      <w:numPr>
        <w:numId w:val="3"/>
      </w:numPr>
      <w:spacing w:line="360" w:lineRule="auto"/>
      <w:jc w:val="both"/>
    </w:pPr>
    <w:rPr>
      <w:rFonts w:ascii="Times New Roman" w:hAnsi="Times New Roman"/>
      <w:b/>
      <w:bCs/>
      <w:color w:val="000000"/>
      <w:sz w:val="26"/>
      <w:szCs w:val="26"/>
    </w:rPr>
  </w:style>
  <w:style w:type="character" w:customStyle="1" w:styleId="CP2Char">
    <w:name w:val="CẤP 2 Char"/>
    <w:link w:val="CP2"/>
    <w:qFormat/>
    <w:rPr>
      <w:rFonts w:ascii="Times New Roman" w:hAnsi="Times New Roman"/>
      <w:b/>
      <w:bCs/>
      <w:color w:val="000000"/>
      <w:sz w:val="26"/>
      <w:szCs w:val="26"/>
    </w:rPr>
  </w:style>
  <w:style w:type="character" w:customStyle="1" w:styleId="CP3Char">
    <w:name w:val="CẤP 3 Char"/>
    <w:link w:val="CP3"/>
    <w:qFormat/>
    <w:rPr>
      <w:rFonts w:ascii="Times New Roman" w:hAnsi="Times New Roman"/>
      <w:b/>
      <w:bCs/>
      <w:color w:val="000000"/>
      <w:sz w:val="26"/>
      <w:szCs w:val="26"/>
    </w:rPr>
  </w:style>
  <w:style w:type="paragraph" w:customStyle="1" w:styleId="Default">
    <w:name w:val="Default"/>
    <w:uiPriority w:val="99"/>
    <w:unhideWhenUsed/>
    <w:qFormat/>
    <w:pPr>
      <w:widowControl w:val="0"/>
      <w:autoSpaceDE w:val="0"/>
      <w:autoSpaceDN w:val="0"/>
      <w:adjustRightInd w:val="0"/>
    </w:pPr>
    <w:rPr>
      <w:rFonts w:ascii="Roboto Condensed Light" w:eastAsia="Roboto Condensed Light" w:hAnsi="Roboto Condensed Light"/>
      <w:color w:val="000000"/>
      <w:sz w:val="24"/>
      <w:szCs w:val="24"/>
    </w:rPr>
  </w:style>
  <w:style w:type="paragraph" w:customStyle="1" w:styleId="123">
    <w:name w:val="123"/>
    <w:basedOn w:val="Normal"/>
    <w:qFormat/>
    <w:pPr>
      <w:spacing w:line="360" w:lineRule="auto"/>
      <w:ind w:left="720" w:firstLineChars="184" w:firstLine="478"/>
      <w:jc w:val="both"/>
    </w:pPr>
    <w:rPr>
      <w:rFonts w:ascii="Times New Roman" w:hAnsi="Times New Roman"/>
      <w:color w:val="000000" w:themeColor="text1"/>
      <w:sz w:val="26"/>
      <w:szCs w:val="26"/>
      <w:shd w:val="clear" w:color="auto" w:fill="FFFFFF"/>
    </w:rPr>
  </w:style>
  <w:style w:type="character" w:customStyle="1" w:styleId="NormalWebChar">
    <w:name w:val="Normal (Web) Char"/>
    <w:link w:val="NormalWeb"/>
    <w:uiPriority w:val="99"/>
    <w:qFormat/>
    <w:rPr>
      <w:rFonts w:ascii="Times New Roman" w:eastAsia="Calibri" w:hAnsi="Times New Roman"/>
    </w:rPr>
  </w:style>
  <w:style w:type="paragraph" w:customStyle="1" w:styleId="Cp4">
    <w:name w:val="Cấp 4"/>
    <w:basedOn w:val="Normal"/>
    <w:qFormat/>
    <w:pPr>
      <w:numPr>
        <w:numId w:val="4"/>
      </w:numPr>
      <w:tabs>
        <w:tab w:val="clear" w:pos="425"/>
      </w:tabs>
      <w:spacing w:line="360" w:lineRule="auto"/>
      <w:ind w:left="1665" w:hanging="945"/>
      <w:jc w:val="both"/>
    </w:pPr>
    <w:rPr>
      <w:rFonts w:ascii="Times New Roman" w:hAnsi="Times New Roman"/>
      <w:i/>
      <w:iCs/>
      <w:color w:val="000000" w:themeColor="text1"/>
      <w:sz w:val="26"/>
      <w:szCs w:val="26"/>
    </w:rPr>
  </w:style>
  <w:style w:type="character" w:customStyle="1" w:styleId="CP1Char">
    <w:name w:val="CẤP 1 Char"/>
    <w:link w:val="CP1"/>
    <w:qFormat/>
    <w:rPr>
      <w:rFonts w:ascii="Times New Roman" w:hAnsi="Times New Roman"/>
      <w:b/>
      <w:color w:val="000000"/>
      <w:sz w:val="26"/>
      <w:szCs w:val="26"/>
    </w:rPr>
  </w:style>
  <w:style w:type="paragraph" w:customStyle="1" w:styleId="Bng">
    <w:name w:val="Bảng"/>
    <w:basedOn w:val="Normal"/>
    <w:link w:val="BngChar"/>
    <w:qFormat/>
    <w:pPr>
      <w:tabs>
        <w:tab w:val="left" w:pos="8910"/>
      </w:tabs>
      <w:spacing w:line="360" w:lineRule="auto"/>
      <w:ind w:left="720" w:firstLine="540"/>
      <w:jc w:val="center"/>
    </w:pPr>
    <w:rPr>
      <w:rFonts w:ascii="Times New Roman" w:hAnsi="Times New Roman"/>
      <w:b/>
      <w:bCs/>
      <w:color w:val="000000" w:themeColor="text1"/>
      <w:sz w:val="26"/>
      <w:szCs w:val="26"/>
      <w:lang w:eastAsia="zh-CN"/>
    </w:rPr>
  </w:style>
  <w:style w:type="character" w:customStyle="1" w:styleId="BngChar">
    <w:name w:val="Bảng Char"/>
    <w:link w:val="Bng"/>
    <w:qFormat/>
    <w:rPr>
      <w:rFonts w:ascii="Times New Roman" w:hAnsi="Times New Roman"/>
      <w:b/>
      <w:bCs/>
      <w:color w:val="000000" w:themeColor="text1"/>
      <w:sz w:val="26"/>
      <w:szCs w:val="26"/>
      <w:lang w:eastAsia="zh-CN"/>
    </w:rPr>
  </w:style>
  <w:style w:type="paragraph" w:customStyle="1" w:styleId="Hnh">
    <w:name w:val="Hình"/>
    <w:basedOn w:val="Normal"/>
    <w:link w:val="HnhChar"/>
    <w:qFormat/>
    <w:pPr>
      <w:tabs>
        <w:tab w:val="left" w:pos="8910"/>
      </w:tabs>
      <w:spacing w:line="360" w:lineRule="auto"/>
      <w:ind w:left="720" w:firstLine="540"/>
      <w:jc w:val="center"/>
    </w:pPr>
    <w:rPr>
      <w:rFonts w:ascii="Times New Roman" w:hAnsi="Times New Roman"/>
      <w:b/>
      <w:bCs/>
      <w:color w:val="000000" w:themeColor="text1"/>
      <w:sz w:val="26"/>
      <w:szCs w:val="26"/>
      <w:lang w:eastAsia="zh-CN"/>
    </w:rPr>
  </w:style>
  <w:style w:type="character" w:customStyle="1" w:styleId="HnhChar">
    <w:name w:val="Hình Char"/>
    <w:link w:val="Hnh"/>
    <w:qFormat/>
    <w:rPr>
      <w:rFonts w:ascii="Times New Roman" w:eastAsia="Times New Roman" w:hAnsi="Times New Roman"/>
      <w:b/>
      <w:bCs/>
      <w:color w:val="000000" w:themeColor="text1"/>
      <w:sz w:val="26"/>
      <w:szCs w:val="26"/>
      <w:lang w:eastAsia="zh-CN"/>
    </w:rPr>
  </w:style>
  <w:style w:type="character" w:customStyle="1" w:styleId="Heading2Char">
    <w:name w:val="Heading 2 Char"/>
    <w:basedOn w:val="DefaultParagraphFont"/>
    <w:link w:val="Heading2"/>
    <w:uiPriority w:val="9"/>
    <w:rsid w:val="00EE292F"/>
    <w:rPr>
      <w:rFonts w:asciiTheme="majorHAnsi" w:eastAsiaTheme="majorEastAsia" w:hAnsiTheme="majorHAnsi" w:cstheme="majorBidi"/>
      <w:i/>
      <w:iCs/>
      <w:color w:val="365F91" w:themeColor="accent1" w:themeShade="BF"/>
      <w:sz w:val="26"/>
      <w:szCs w:val="26"/>
    </w:rPr>
  </w:style>
  <w:style w:type="character" w:customStyle="1" w:styleId="FooterChar">
    <w:name w:val="Footer Char"/>
    <w:basedOn w:val="DefaultParagraphFont"/>
    <w:link w:val="Footer"/>
    <w:uiPriority w:val="99"/>
    <w:rsid w:val="00EE292F"/>
    <w:rPr>
      <w:rFonts w:ascii="VNI-Times" w:eastAsia="Times New Roman" w:hAnsi="VNI-Times"/>
      <w:sz w:val="18"/>
      <w:szCs w:val="18"/>
      <w:lang w:val="en-US" w:eastAsia="en-US"/>
    </w:rPr>
  </w:style>
  <w:style w:type="character" w:styleId="PageNumber">
    <w:name w:val="page number"/>
    <w:basedOn w:val="DefaultParagraphFont"/>
    <w:uiPriority w:val="99"/>
    <w:semiHidden/>
    <w:unhideWhenUsed/>
    <w:rsid w:val="00EE292F"/>
  </w:style>
  <w:style w:type="character" w:customStyle="1" w:styleId="HeaderChar">
    <w:name w:val="Header Char"/>
    <w:basedOn w:val="DefaultParagraphFont"/>
    <w:link w:val="Header"/>
    <w:uiPriority w:val="99"/>
    <w:rsid w:val="00EE292F"/>
    <w:rPr>
      <w:rFonts w:ascii="VNI-Times" w:eastAsia="Times New Roman" w:hAnsi="VNI-Times"/>
      <w:sz w:val="18"/>
      <w:szCs w:val="18"/>
      <w:lang w:val="en-US" w:eastAsia="en-US"/>
    </w:rPr>
  </w:style>
  <w:style w:type="paragraph" w:styleId="BodyText">
    <w:name w:val="Body Text"/>
    <w:basedOn w:val="Normal"/>
    <w:link w:val="BodyTextChar"/>
    <w:uiPriority w:val="1"/>
    <w:qFormat/>
    <w:rsid w:val="00EE292F"/>
    <w:pPr>
      <w:widowControl w:val="0"/>
      <w:autoSpaceDE w:val="0"/>
      <w:autoSpaceDN w:val="0"/>
    </w:pPr>
    <w:rPr>
      <w:rFonts w:ascii="Times New Roman" w:hAnsi="Times New Roman"/>
      <w:sz w:val="26"/>
      <w:szCs w:val="26"/>
    </w:rPr>
  </w:style>
  <w:style w:type="character" w:customStyle="1" w:styleId="BodyTextChar">
    <w:name w:val="Body Text Char"/>
    <w:basedOn w:val="DefaultParagraphFont"/>
    <w:link w:val="BodyText"/>
    <w:uiPriority w:val="1"/>
    <w:rsid w:val="00EE292F"/>
    <w:rPr>
      <w:rFonts w:eastAsia="Times New Roman"/>
      <w:sz w:val="26"/>
      <w:szCs w:val="26"/>
      <w:lang w:eastAsia="en-US"/>
    </w:rPr>
  </w:style>
  <w:style w:type="paragraph" w:styleId="BalloonText">
    <w:name w:val="Balloon Text"/>
    <w:basedOn w:val="Normal"/>
    <w:link w:val="BalloonTextChar"/>
    <w:uiPriority w:val="99"/>
    <w:semiHidden/>
    <w:unhideWhenUsed/>
    <w:qFormat/>
    <w:rsid w:val="00EE292F"/>
    <w:rPr>
      <w:rFonts w:ascii="Times New Roman" w:hAnsi="Times New Roman"/>
      <w:sz w:val="18"/>
      <w:szCs w:val="18"/>
      <w:lang w:val="en-GB" w:eastAsia="ja-JP"/>
    </w:rPr>
  </w:style>
  <w:style w:type="character" w:customStyle="1" w:styleId="BalloonTextChar">
    <w:name w:val="Balloon Text Char"/>
    <w:basedOn w:val="DefaultParagraphFont"/>
    <w:link w:val="BalloonText"/>
    <w:uiPriority w:val="99"/>
    <w:semiHidden/>
    <w:rsid w:val="00EE292F"/>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654">
      <w:bodyDiv w:val="1"/>
      <w:marLeft w:val="0"/>
      <w:marRight w:val="0"/>
      <w:marTop w:val="0"/>
      <w:marBottom w:val="0"/>
      <w:divBdr>
        <w:top w:val="none" w:sz="0" w:space="0" w:color="auto"/>
        <w:left w:val="none" w:sz="0" w:space="0" w:color="auto"/>
        <w:bottom w:val="none" w:sz="0" w:space="0" w:color="auto"/>
        <w:right w:val="none" w:sz="0" w:space="0" w:color="auto"/>
      </w:divBdr>
    </w:div>
    <w:div w:id="162839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H%C3%A0ng_h%C3%B3a" TargetMode="Externa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vi.wikipedia.org/wiki/Xu%E1%BA%A5t_kh%E1%BA%A9u" TargetMode="External"/><Relationship Id="rId17" Type="http://schemas.openxmlformats.org/officeDocument/2006/relationships/hyperlink" Target="https://vi.wikipedia.org/wiki/1962" TargetMode="External"/><Relationship Id="rId2" Type="http://schemas.openxmlformats.org/officeDocument/2006/relationships/customXml" Target="../customXml/item2.xml"/><Relationship Id="rId16" Type="http://schemas.openxmlformats.org/officeDocument/2006/relationships/hyperlink" Target="https://vi.wikipedia.org/wiki/Jan_Tinber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wikipedia.org/wiki/Chi_ph%C3%AD"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vi.wikipedia.org/wiki/S%E1%BA%A3n_xu%E1%BA%A5t"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664248658855743E-2"/>
          <c:y val="6.2287655719139301E-2"/>
          <c:w val="0.87575694034359131"/>
          <c:h val="0.65085650008034701"/>
        </c:manualLayout>
      </c:layout>
      <c:areaChart>
        <c:grouping val="stacked"/>
        <c:varyColors val="0"/>
        <c:ser>
          <c:idx val="0"/>
          <c:order val="0"/>
          <c:tx>
            <c:strRef>
              <c:f>Sheet1!$P$2</c:f>
              <c:strCache>
                <c:ptCount val="1"/>
                <c:pt idx="0">
                  <c:v>Việt Nam</c:v>
                </c:pt>
              </c:strCache>
            </c:strRef>
          </c:tx>
          <c:spPr>
            <a:solidFill>
              <a:schemeClr val="accent1"/>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Sheet1!$Q$2:$AB$2</c:f>
              <c:numCache>
                <c:formatCode>General</c:formatCode>
                <c:ptCount val="12"/>
                <c:pt idx="0">
                  <c:v>14.67</c:v>
                </c:pt>
                <c:pt idx="1">
                  <c:v>20.59</c:v>
                </c:pt>
                <c:pt idx="2">
                  <c:v>20.52</c:v>
                </c:pt>
                <c:pt idx="3">
                  <c:v>20.82</c:v>
                </c:pt>
                <c:pt idx="4">
                  <c:v>20.309999999999999</c:v>
                </c:pt>
                <c:pt idx="5">
                  <c:v>21.12</c:v>
                </c:pt>
                <c:pt idx="6">
                  <c:v>19.650000000000002</c:v>
                </c:pt>
                <c:pt idx="7">
                  <c:v>24.169999999999998</c:v>
                </c:pt>
                <c:pt idx="8">
                  <c:v>19.989999999999998</c:v>
                </c:pt>
                <c:pt idx="9">
                  <c:v>21.349999999999998</c:v>
                </c:pt>
                <c:pt idx="10">
                  <c:v>25.009999999999998</c:v>
                </c:pt>
                <c:pt idx="11">
                  <c:v>21.29</c:v>
                </c:pt>
              </c:numCache>
            </c:numRef>
          </c:val>
          <c:extLst>
            <c:ext xmlns:c16="http://schemas.microsoft.com/office/drawing/2014/chart" uri="{C3380CC4-5D6E-409C-BE32-E72D297353CC}">
              <c16:uniqueId val="{00000000-F769-4298-BD62-2D300B3ECD45}"/>
            </c:ext>
          </c:extLst>
        </c:ser>
        <c:ser>
          <c:idx val="1"/>
          <c:order val="1"/>
          <c:tx>
            <c:strRef>
              <c:f>Sheet1!$P$3</c:f>
              <c:strCache>
                <c:ptCount val="1"/>
                <c:pt idx="0">
                  <c:v>Indonesia</c:v>
                </c:pt>
              </c:strCache>
            </c:strRef>
          </c:tx>
          <c:spPr>
            <a:solidFill>
              <a:schemeClr val="accent2"/>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Sheet1!$Q$3:$AB$3</c:f>
              <c:numCache>
                <c:formatCode>General</c:formatCode>
                <c:ptCount val="12"/>
                <c:pt idx="0">
                  <c:v>10.16</c:v>
                </c:pt>
                <c:pt idx="1">
                  <c:v>8.6900000000000013</c:v>
                </c:pt>
                <c:pt idx="2">
                  <c:v>11.16</c:v>
                </c:pt>
                <c:pt idx="3">
                  <c:v>9.9</c:v>
                </c:pt>
                <c:pt idx="4">
                  <c:v>9.49</c:v>
                </c:pt>
                <c:pt idx="5">
                  <c:v>8.5599999999999987</c:v>
                </c:pt>
                <c:pt idx="6">
                  <c:v>14.48</c:v>
                </c:pt>
                <c:pt idx="7">
                  <c:v>15.989999999999998</c:v>
                </c:pt>
                <c:pt idx="8">
                  <c:v>20.05</c:v>
                </c:pt>
                <c:pt idx="9">
                  <c:v>18.22</c:v>
                </c:pt>
                <c:pt idx="10">
                  <c:v>19.23</c:v>
                </c:pt>
                <c:pt idx="11">
                  <c:v>20.919999999999998</c:v>
                </c:pt>
              </c:numCache>
            </c:numRef>
          </c:val>
          <c:extLst>
            <c:ext xmlns:c16="http://schemas.microsoft.com/office/drawing/2014/chart" uri="{C3380CC4-5D6E-409C-BE32-E72D297353CC}">
              <c16:uniqueId val="{00000001-F769-4298-BD62-2D300B3ECD45}"/>
            </c:ext>
          </c:extLst>
        </c:ser>
        <c:ser>
          <c:idx val="2"/>
          <c:order val="2"/>
          <c:tx>
            <c:strRef>
              <c:f>Sheet1!$P$4</c:f>
              <c:strCache>
                <c:ptCount val="1"/>
                <c:pt idx="0">
                  <c:v>Hàn Quốc</c:v>
                </c:pt>
              </c:strCache>
            </c:strRef>
          </c:tx>
          <c:spPr>
            <a:solidFill>
              <a:schemeClr val="accent3"/>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Sheet1!$Q$4:$AB$4</c:f>
              <c:numCache>
                <c:formatCode>General</c:formatCode>
                <c:ptCount val="12"/>
                <c:pt idx="0">
                  <c:v>24.560000000000002</c:v>
                </c:pt>
                <c:pt idx="1">
                  <c:v>29.81</c:v>
                </c:pt>
                <c:pt idx="2">
                  <c:v>23.25</c:v>
                </c:pt>
                <c:pt idx="3">
                  <c:v>21.98</c:v>
                </c:pt>
                <c:pt idx="4">
                  <c:v>23.27</c:v>
                </c:pt>
                <c:pt idx="5">
                  <c:v>23.87</c:v>
                </c:pt>
                <c:pt idx="6">
                  <c:v>18.54</c:v>
                </c:pt>
                <c:pt idx="7">
                  <c:v>17.549999999999997</c:v>
                </c:pt>
                <c:pt idx="8">
                  <c:v>16.869999999999997</c:v>
                </c:pt>
                <c:pt idx="9">
                  <c:v>15.409999999999998</c:v>
                </c:pt>
                <c:pt idx="10">
                  <c:v>11.85</c:v>
                </c:pt>
                <c:pt idx="11">
                  <c:v>12.989999999999998</c:v>
                </c:pt>
              </c:numCache>
            </c:numRef>
          </c:val>
          <c:extLst>
            <c:ext xmlns:c16="http://schemas.microsoft.com/office/drawing/2014/chart" uri="{C3380CC4-5D6E-409C-BE32-E72D297353CC}">
              <c16:uniqueId val="{00000002-F769-4298-BD62-2D300B3ECD45}"/>
            </c:ext>
          </c:extLst>
        </c:ser>
        <c:ser>
          <c:idx val="3"/>
          <c:order val="3"/>
          <c:tx>
            <c:strRef>
              <c:f>Sheet1!$P$5</c:f>
              <c:strCache>
                <c:ptCount val="1"/>
                <c:pt idx="0">
                  <c:v>Tây Ban Nha</c:v>
                </c:pt>
              </c:strCache>
            </c:strRef>
          </c:tx>
          <c:spPr>
            <a:solidFill>
              <a:schemeClr val="accent4"/>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Sheet1!$Q$5:$AB$5</c:f>
              <c:numCache>
                <c:formatCode>General</c:formatCode>
                <c:ptCount val="12"/>
                <c:pt idx="0">
                  <c:v>6.9099999999999993</c:v>
                </c:pt>
                <c:pt idx="1">
                  <c:v>8.93</c:v>
                </c:pt>
                <c:pt idx="2">
                  <c:v>5.56</c:v>
                </c:pt>
                <c:pt idx="3">
                  <c:v>6.35</c:v>
                </c:pt>
                <c:pt idx="4">
                  <c:v>8.77</c:v>
                </c:pt>
                <c:pt idx="5">
                  <c:v>10.199999999999999</c:v>
                </c:pt>
                <c:pt idx="6">
                  <c:v>9.89</c:v>
                </c:pt>
                <c:pt idx="7">
                  <c:v>9.56</c:v>
                </c:pt>
                <c:pt idx="8">
                  <c:v>10.37</c:v>
                </c:pt>
                <c:pt idx="9">
                  <c:v>10.16</c:v>
                </c:pt>
                <c:pt idx="10">
                  <c:v>10.489999999999998</c:v>
                </c:pt>
                <c:pt idx="11">
                  <c:v>9.07</c:v>
                </c:pt>
              </c:numCache>
            </c:numRef>
          </c:val>
          <c:extLst>
            <c:ext xmlns:c16="http://schemas.microsoft.com/office/drawing/2014/chart" uri="{C3380CC4-5D6E-409C-BE32-E72D297353CC}">
              <c16:uniqueId val="{00000003-F769-4298-BD62-2D300B3ECD45}"/>
            </c:ext>
          </c:extLst>
        </c:ser>
        <c:ser>
          <c:idx val="4"/>
          <c:order val="4"/>
          <c:tx>
            <c:strRef>
              <c:f>Sheet1!$P$6</c:f>
              <c:strCache>
                <c:ptCount val="1"/>
                <c:pt idx="0">
                  <c:v>Trung Quốc</c:v>
                </c:pt>
              </c:strCache>
            </c:strRef>
          </c:tx>
          <c:spPr>
            <a:solidFill>
              <a:schemeClr val="accent5"/>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Sheet1!$Q$6:$AB$6</c:f>
              <c:numCache>
                <c:formatCode>General</c:formatCode>
                <c:ptCount val="12"/>
                <c:pt idx="0">
                  <c:v>7.1099999999999994</c:v>
                </c:pt>
                <c:pt idx="1">
                  <c:v>5.08</c:v>
                </c:pt>
                <c:pt idx="2">
                  <c:v>13.900000000000002</c:v>
                </c:pt>
                <c:pt idx="3">
                  <c:v>16.57</c:v>
                </c:pt>
                <c:pt idx="4">
                  <c:v>11.33</c:v>
                </c:pt>
                <c:pt idx="5">
                  <c:v>9.2200000000000006</c:v>
                </c:pt>
                <c:pt idx="6">
                  <c:v>8.48</c:v>
                </c:pt>
                <c:pt idx="7">
                  <c:v>8.42</c:v>
                </c:pt>
                <c:pt idx="8">
                  <c:v>7.4899999999999993</c:v>
                </c:pt>
                <c:pt idx="9">
                  <c:v>8.66</c:v>
                </c:pt>
                <c:pt idx="10">
                  <c:v>6.8000000000000007</c:v>
                </c:pt>
                <c:pt idx="11">
                  <c:v>7.28</c:v>
                </c:pt>
              </c:numCache>
            </c:numRef>
          </c:val>
          <c:extLst>
            <c:ext xmlns:c16="http://schemas.microsoft.com/office/drawing/2014/chart" uri="{C3380CC4-5D6E-409C-BE32-E72D297353CC}">
              <c16:uniqueId val="{00000004-F769-4298-BD62-2D300B3ECD45}"/>
            </c:ext>
          </c:extLst>
        </c:ser>
        <c:ser>
          <c:idx val="5"/>
          <c:order val="5"/>
          <c:tx>
            <c:strRef>
              <c:f>Sheet1!$P$7</c:f>
              <c:strCache>
                <c:ptCount val="1"/>
                <c:pt idx="0">
                  <c:v>Malta</c:v>
                </c:pt>
              </c:strCache>
            </c:strRef>
          </c:tx>
          <c:spPr>
            <a:solidFill>
              <a:schemeClr val="accent6"/>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Sheet1!$Q$7:$AB$7</c:f>
              <c:numCache>
                <c:formatCode>General</c:formatCode>
                <c:ptCount val="12"/>
                <c:pt idx="0">
                  <c:v>1.7399999999999998</c:v>
                </c:pt>
                <c:pt idx="1">
                  <c:v>0.04</c:v>
                </c:pt>
                <c:pt idx="2">
                  <c:v>0</c:v>
                </c:pt>
                <c:pt idx="3">
                  <c:v>1.2</c:v>
                </c:pt>
                <c:pt idx="4">
                  <c:v>2.0699999999999998</c:v>
                </c:pt>
                <c:pt idx="5">
                  <c:v>2.1800000000000002</c:v>
                </c:pt>
                <c:pt idx="6">
                  <c:v>5.8000000000000007</c:v>
                </c:pt>
                <c:pt idx="7">
                  <c:v>3.38</c:v>
                </c:pt>
                <c:pt idx="8">
                  <c:v>4.5</c:v>
                </c:pt>
                <c:pt idx="9">
                  <c:v>7.61</c:v>
                </c:pt>
                <c:pt idx="10">
                  <c:v>7.5399999999999991</c:v>
                </c:pt>
                <c:pt idx="11">
                  <c:v>5.82</c:v>
                </c:pt>
              </c:numCache>
            </c:numRef>
          </c:val>
          <c:extLst>
            <c:ext xmlns:c16="http://schemas.microsoft.com/office/drawing/2014/chart" uri="{C3380CC4-5D6E-409C-BE32-E72D297353CC}">
              <c16:uniqueId val="{00000005-F769-4298-BD62-2D300B3ECD45}"/>
            </c:ext>
          </c:extLst>
        </c:ser>
        <c:ser>
          <c:idx val="6"/>
          <c:order val="6"/>
          <c:tx>
            <c:strRef>
              <c:f>Sheet1!$P$8</c:f>
              <c:strCache>
                <c:ptCount val="1"/>
                <c:pt idx="0">
                  <c:v>Bồ Đào Nha</c:v>
                </c:pt>
              </c:strCache>
            </c:strRef>
          </c:tx>
          <c:spPr>
            <a:solidFill>
              <a:schemeClr val="accent1">
                <a:lumMod val="60000"/>
              </a:schemeClr>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Sheet1!$Q$8:$AB$8</c:f>
              <c:numCache>
                <c:formatCode>General</c:formatCode>
                <c:ptCount val="12"/>
                <c:pt idx="0">
                  <c:v>0.2</c:v>
                </c:pt>
                <c:pt idx="1">
                  <c:v>1.02</c:v>
                </c:pt>
                <c:pt idx="2">
                  <c:v>0.66</c:v>
                </c:pt>
                <c:pt idx="3">
                  <c:v>0.33999999999999997</c:v>
                </c:pt>
                <c:pt idx="4">
                  <c:v>0.77999999999999992</c:v>
                </c:pt>
                <c:pt idx="5">
                  <c:v>0.63</c:v>
                </c:pt>
                <c:pt idx="6">
                  <c:v>0.69</c:v>
                </c:pt>
                <c:pt idx="7">
                  <c:v>0.47000000000000003</c:v>
                </c:pt>
                <c:pt idx="8">
                  <c:v>0.49</c:v>
                </c:pt>
                <c:pt idx="9">
                  <c:v>0.89</c:v>
                </c:pt>
                <c:pt idx="10">
                  <c:v>1.27</c:v>
                </c:pt>
                <c:pt idx="11">
                  <c:v>2.88</c:v>
                </c:pt>
              </c:numCache>
            </c:numRef>
          </c:val>
          <c:extLst>
            <c:ext xmlns:c16="http://schemas.microsoft.com/office/drawing/2014/chart" uri="{C3380CC4-5D6E-409C-BE32-E72D297353CC}">
              <c16:uniqueId val="{00000006-F769-4298-BD62-2D300B3ECD45}"/>
            </c:ext>
          </c:extLst>
        </c:ser>
        <c:ser>
          <c:idx val="7"/>
          <c:order val="7"/>
          <c:tx>
            <c:strRef>
              <c:f>Sheet1!$P$9</c:f>
              <c:strCache>
                <c:ptCount val="1"/>
                <c:pt idx="0">
                  <c:v>Ecuador</c:v>
                </c:pt>
              </c:strCache>
            </c:strRef>
          </c:tx>
          <c:spPr>
            <a:solidFill>
              <a:schemeClr val="accent2">
                <a:lumMod val="60000"/>
              </a:schemeClr>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Sheet1!$Q$9:$AB$9</c:f>
              <c:numCache>
                <c:formatCode>General</c:formatCode>
                <c:ptCount val="12"/>
                <c:pt idx="0">
                  <c:v>0</c:v>
                </c:pt>
                <c:pt idx="1">
                  <c:v>0.98</c:v>
                </c:pt>
                <c:pt idx="2">
                  <c:v>1.47</c:v>
                </c:pt>
                <c:pt idx="3">
                  <c:v>1.9900000000000002</c:v>
                </c:pt>
                <c:pt idx="4">
                  <c:v>2.44</c:v>
                </c:pt>
                <c:pt idx="5">
                  <c:v>2.0099999999999998</c:v>
                </c:pt>
                <c:pt idx="6">
                  <c:v>1.35</c:v>
                </c:pt>
                <c:pt idx="7">
                  <c:v>1.95</c:v>
                </c:pt>
                <c:pt idx="8">
                  <c:v>1.67</c:v>
                </c:pt>
                <c:pt idx="9">
                  <c:v>1.81</c:v>
                </c:pt>
                <c:pt idx="10">
                  <c:v>3.39</c:v>
                </c:pt>
                <c:pt idx="11">
                  <c:v>2.83</c:v>
                </c:pt>
              </c:numCache>
            </c:numRef>
          </c:val>
          <c:extLst>
            <c:ext xmlns:c16="http://schemas.microsoft.com/office/drawing/2014/chart" uri="{C3380CC4-5D6E-409C-BE32-E72D297353CC}">
              <c16:uniqueId val="{00000007-F769-4298-BD62-2D300B3ECD45}"/>
            </c:ext>
          </c:extLst>
        </c:ser>
        <c:ser>
          <c:idx val="8"/>
          <c:order val="8"/>
          <c:tx>
            <c:strRef>
              <c:f>Sheet1!$P$10</c:f>
              <c:strCache>
                <c:ptCount val="1"/>
                <c:pt idx="0">
                  <c:v>Hà Lan</c:v>
                </c:pt>
              </c:strCache>
            </c:strRef>
          </c:tx>
          <c:spPr>
            <a:solidFill>
              <a:srgbClr val="C00000"/>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Sheet1!$Q$10:$AB$10</c:f>
              <c:numCache>
                <c:formatCode>General</c:formatCode>
                <c:ptCount val="12"/>
                <c:pt idx="0">
                  <c:v>3.32</c:v>
                </c:pt>
                <c:pt idx="1">
                  <c:v>3.66</c:v>
                </c:pt>
                <c:pt idx="2">
                  <c:v>2.97</c:v>
                </c:pt>
                <c:pt idx="3">
                  <c:v>1.3299999999999998</c:v>
                </c:pt>
                <c:pt idx="4">
                  <c:v>1.77</c:v>
                </c:pt>
                <c:pt idx="5">
                  <c:v>1.1199999999999999</c:v>
                </c:pt>
                <c:pt idx="6">
                  <c:v>1.26</c:v>
                </c:pt>
                <c:pt idx="7">
                  <c:v>1.41</c:v>
                </c:pt>
                <c:pt idx="8">
                  <c:v>1.8499999999999999</c:v>
                </c:pt>
                <c:pt idx="9">
                  <c:v>1.53</c:v>
                </c:pt>
                <c:pt idx="10">
                  <c:v>1.3299999999999998</c:v>
                </c:pt>
                <c:pt idx="11">
                  <c:v>1.87</c:v>
                </c:pt>
              </c:numCache>
            </c:numRef>
          </c:val>
          <c:extLst>
            <c:ext xmlns:c16="http://schemas.microsoft.com/office/drawing/2014/chart" uri="{C3380CC4-5D6E-409C-BE32-E72D297353CC}">
              <c16:uniqueId val="{00000008-F769-4298-BD62-2D300B3ECD45}"/>
            </c:ext>
          </c:extLst>
        </c:ser>
        <c:ser>
          <c:idx val="9"/>
          <c:order val="9"/>
          <c:tx>
            <c:strRef>
              <c:f>Sheet1!$P$11</c:f>
              <c:strCache>
                <c:ptCount val="1"/>
                <c:pt idx="0">
                  <c:v>Thái Lan</c:v>
                </c:pt>
              </c:strCache>
            </c:strRef>
          </c:tx>
          <c:spPr>
            <a:solidFill>
              <a:schemeClr val="accent4">
                <a:lumMod val="60000"/>
              </a:schemeClr>
            </a:solidFill>
            <a:ln>
              <a:noFill/>
            </a:ln>
            <a:effectLst/>
          </c:spPr>
          <c:cat>
            <c:numRef>
              <c:f>Sheet1!$Q$1:$AB$1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Sheet1!$Q$11:$AB$11</c:f>
              <c:numCache>
                <c:formatCode>General</c:formatCode>
                <c:ptCount val="12"/>
                <c:pt idx="0">
                  <c:v>6.8199999999999994</c:v>
                </c:pt>
                <c:pt idx="1">
                  <c:v>2.63</c:v>
                </c:pt>
                <c:pt idx="2">
                  <c:v>2.78</c:v>
                </c:pt>
                <c:pt idx="3">
                  <c:v>3.63</c:v>
                </c:pt>
                <c:pt idx="4">
                  <c:v>3.62</c:v>
                </c:pt>
                <c:pt idx="5">
                  <c:v>2.06</c:v>
                </c:pt>
                <c:pt idx="6">
                  <c:v>1.73</c:v>
                </c:pt>
                <c:pt idx="7">
                  <c:v>1.73</c:v>
                </c:pt>
                <c:pt idx="8">
                  <c:v>1.43</c:v>
                </c:pt>
                <c:pt idx="9">
                  <c:v>1.53</c:v>
                </c:pt>
                <c:pt idx="10">
                  <c:v>1.7000000000000002</c:v>
                </c:pt>
                <c:pt idx="11">
                  <c:v>1.72</c:v>
                </c:pt>
              </c:numCache>
            </c:numRef>
          </c:val>
          <c:extLst>
            <c:ext xmlns:c16="http://schemas.microsoft.com/office/drawing/2014/chart" uri="{C3380CC4-5D6E-409C-BE32-E72D297353CC}">
              <c16:uniqueId val="{00000009-F769-4298-BD62-2D300B3ECD45}"/>
            </c:ext>
          </c:extLst>
        </c:ser>
        <c:dLbls>
          <c:showLegendKey val="0"/>
          <c:showVal val="0"/>
          <c:showCatName val="0"/>
          <c:showSerName val="0"/>
          <c:showPercent val="0"/>
          <c:showBubbleSize val="0"/>
        </c:dLbls>
        <c:axId val="945238815"/>
        <c:axId val="945233407"/>
      </c:areaChart>
      <c:catAx>
        <c:axId val="94523881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5233407"/>
        <c:crosses val="autoZero"/>
        <c:auto val="1"/>
        <c:lblAlgn val="ctr"/>
        <c:lblOffset val="100"/>
        <c:noMultiLvlLbl val="0"/>
      </c:catAx>
      <c:valAx>
        <c:axId val="945233407"/>
        <c:scaling>
          <c:orientation val="minMax"/>
          <c:max val="9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5238815"/>
        <c:crosses val="autoZero"/>
        <c:crossBetween val="midCat"/>
      </c:valAx>
      <c:spPr>
        <a:noFill/>
        <a:ln>
          <a:noFill/>
        </a:ln>
        <a:effectLst/>
      </c:spPr>
    </c:plotArea>
    <c:legend>
      <c:legendPos val="b"/>
      <c:layout>
        <c:manualLayout>
          <c:xMode val="edge"/>
          <c:yMode val="edge"/>
          <c:x val="6.4659612021373478E-2"/>
          <c:y val="0.81430086545304281"/>
          <c:w val="0.89524577083954582"/>
          <c:h val="0.162058263125272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07231-A5E5-4BDB-8F27-D0A2B71E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28</Pages>
  <Words>8286</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36</cp:revision>
  <cp:lastPrinted>2024-09-25T13:31:00Z</cp:lastPrinted>
  <dcterms:created xsi:type="dcterms:W3CDTF">2025-02-01T03:48:00Z</dcterms:created>
  <dcterms:modified xsi:type="dcterms:W3CDTF">2025-02-14T04:04:00Z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1F9A46FCCD7B4DF99F4F2A8BA20888B3</vt:lpwstr>
  </property>
  <property fmtid="{D5CDD505-2E9C-101B-9397-08002B2CF9AE}" pid="4" name="GrammarlyDocumentId">
    <vt:lpwstr>cdff37253a2b6a6c3b3950eaf78a6b6a9c9347ec5a2cb282e092761af6258799</vt:lpwstr>
  </property>
</Properties>
</file>